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14414">
      <w:pPr>
        <w:jc w:val="center"/>
        <w:rPr>
          <w:rFonts w:hint="default" w:ascii="黑体" w:hAnsi="黑体" w:eastAsia="黑体" w:cs="Arial"/>
          <w:sz w:val="44"/>
          <w:szCs w:val="44"/>
          <w:lang w:val="en-US" w:eastAsia="zh-CN"/>
        </w:rPr>
      </w:pPr>
      <w:r>
        <w:rPr>
          <w:rFonts w:hint="eastAsia" w:ascii="黑体" w:hAnsi="黑体" w:eastAsia="黑体" w:cs="Arial"/>
          <w:sz w:val="44"/>
          <w:szCs w:val="44"/>
          <w:lang w:val="en-US" w:eastAsia="zh-CN"/>
        </w:rPr>
        <w:t>**公司/合作社</w:t>
      </w:r>
    </w:p>
    <w:p w14:paraId="4F13D782">
      <w:pPr>
        <w:jc w:val="center"/>
        <w:rPr>
          <w:rFonts w:hint="eastAsia" w:ascii="黑体" w:hAnsi="黑体" w:eastAsia="黑体" w:cs="Arial"/>
          <w:sz w:val="44"/>
          <w:szCs w:val="44"/>
          <w:lang w:val="en-US" w:eastAsia="zh-CN"/>
        </w:rPr>
      </w:pPr>
      <w:r>
        <w:rPr>
          <w:rFonts w:hint="eastAsia" w:ascii="黑体" w:hAnsi="黑体" w:eastAsia="黑体" w:cs="Arial"/>
          <w:sz w:val="44"/>
          <w:szCs w:val="44"/>
          <w:lang w:val="en-US" w:eastAsia="zh-CN"/>
        </w:rPr>
        <w:t>关于</w:t>
      </w:r>
      <w:r>
        <w:rPr>
          <w:rFonts w:hint="eastAsia" w:ascii="黑体" w:hAnsi="黑体" w:eastAsia="黑体" w:cs="Arial"/>
          <w:sz w:val="44"/>
          <w:szCs w:val="44"/>
          <w:lang w:eastAsia="zh-CN"/>
        </w:rPr>
        <w:t>2025年设施蔬菜绿色高</w:t>
      </w:r>
      <w:r>
        <w:rPr>
          <w:rFonts w:hint="eastAsia" w:ascii="黑体" w:hAnsi="黑体" w:eastAsia="黑体" w:cs="Arial"/>
          <w:sz w:val="44"/>
          <w:szCs w:val="44"/>
          <w:lang w:val="en-US" w:eastAsia="zh-CN"/>
        </w:rPr>
        <w:t>质</w:t>
      </w:r>
      <w:r>
        <w:rPr>
          <w:rFonts w:hint="eastAsia" w:ascii="黑体" w:hAnsi="黑体" w:eastAsia="黑体" w:cs="Arial"/>
          <w:sz w:val="44"/>
          <w:szCs w:val="44"/>
          <w:lang w:eastAsia="zh-CN"/>
        </w:rPr>
        <w:t>高效</w:t>
      </w:r>
      <w:r>
        <w:rPr>
          <w:rFonts w:hint="eastAsia" w:ascii="黑体" w:hAnsi="黑体" w:eastAsia="黑体" w:cs="Arial"/>
          <w:sz w:val="44"/>
          <w:szCs w:val="44"/>
          <w:lang w:val="en-US" w:eastAsia="zh-CN"/>
        </w:rPr>
        <w:t>项目</w:t>
      </w:r>
    </w:p>
    <w:p w14:paraId="088CE822">
      <w:pPr>
        <w:jc w:val="center"/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实施方案（模版）</w:t>
      </w:r>
    </w:p>
    <w:p w14:paraId="4768EB06">
      <w:pPr>
        <w:pStyle w:val="5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6"/>
        </w:rPr>
      </w:pPr>
    </w:p>
    <w:p w14:paraId="3A70005A">
      <w:pPr>
        <w:pStyle w:val="5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6"/>
        </w:rPr>
      </w:pPr>
    </w:p>
    <w:p w14:paraId="1F1AF8A9">
      <w:pPr>
        <w:pStyle w:val="5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6"/>
        </w:rPr>
      </w:pPr>
    </w:p>
    <w:p w14:paraId="7745B8B7">
      <w:pPr>
        <w:pStyle w:val="5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6"/>
        </w:rPr>
      </w:pPr>
    </w:p>
    <w:p w14:paraId="39947209">
      <w:pPr>
        <w:pStyle w:val="5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6"/>
        </w:rPr>
      </w:pPr>
    </w:p>
    <w:p w14:paraId="0C0746BA">
      <w:pPr>
        <w:pStyle w:val="5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6"/>
        </w:rPr>
      </w:pPr>
    </w:p>
    <w:p w14:paraId="75B397F2">
      <w:pPr>
        <w:pStyle w:val="5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6"/>
        </w:rPr>
      </w:pPr>
    </w:p>
    <w:p w14:paraId="5DB4DA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0A6BB832"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364A4322">
      <w:pPr>
        <w:rPr>
          <w:rFonts w:hint="eastAsia"/>
          <w:lang w:val="en-US" w:eastAsia="zh-CN"/>
        </w:rPr>
      </w:pPr>
    </w:p>
    <w:p w14:paraId="0DB42B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280" w:firstLineChars="4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项目申报单位：                 </w:t>
      </w:r>
    </w:p>
    <w:p w14:paraId="6F80EA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280" w:firstLineChars="4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项目申报单位负责人： </w:t>
      </w:r>
    </w:p>
    <w:p w14:paraId="651E1D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280" w:firstLineChars="4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项目申报单位联系人及电话： </w:t>
      </w:r>
    </w:p>
    <w:p w14:paraId="0E2E1B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280" w:firstLineChars="4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编制时间：</w:t>
      </w:r>
    </w:p>
    <w:p w14:paraId="29366A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280" w:firstLineChars="4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236AA9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280" w:firstLineChars="4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320D52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280" w:firstLineChars="4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3E3035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16D692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一、项目实施背景</w:t>
      </w:r>
    </w:p>
    <w:p w14:paraId="4FB35A6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包括企业/合作社简介、生产情况、发展概况等</w:t>
      </w:r>
    </w:p>
    <w:p w14:paraId="0533F7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二、项目实施内容</w:t>
      </w:r>
    </w:p>
    <w:p w14:paraId="6967F2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22" w:firstLineChars="200"/>
        <w:jc w:val="left"/>
        <w:textAlignment w:val="auto"/>
        <w:rPr>
          <w:rFonts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>（一）项目实施主体、建设地点及建设规模</w:t>
      </w:r>
    </w:p>
    <w:p w14:paraId="4C43AA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22" w:firstLineChars="200"/>
        <w:jc w:val="left"/>
        <w:textAlignment w:val="auto"/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>（二）项目目标</w:t>
      </w:r>
    </w:p>
    <w:p w14:paraId="5AD96A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22" w:firstLineChars="200"/>
        <w:jc w:val="left"/>
        <w:textAlignment w:val="auto"/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>（三）项目实施内容</w:t>
      </w:r>
    </w:p>
    <w:p w14:paraId="1D636DDF">
      <w:pPr>
        <w:pStyle w:val="2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包括品种选择、水肥管理、病虫害防治、设备引进、新技术推广、培训计划、宣传机制等内容，内容需详细具体，具有可行性，并集成配套技术模式。</w:t>
      </w:r>
    </w:p>
    <w:p w14:paraId="5638ADF4">
      <w:pPr>
        <w:pStyle w:val="2"/>
        <w:ind w:left="0" w:leftChars="0" w:firstLine="0" w:firstLineChars="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三、项目计划投资清单</w:t>
      </w:r>
      <w:bookmarkStart w:id="0" w:name="_GoBack"/>
      <w:bookmarkEnd w:id="0"/>
    </w:p>
    <w:p w14:paraId="635A7210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申请扶持资金**万元主要用于:一是**;二是**;三是**</w:t>
      </w:r>
    </w:p>
    <w:p w14:paraId="3CDB5F1E"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具体明细如下：</w:t>
      </w:r>
    </w:p>
    <w:tbl>
      <w:tblPr>
        <w:tblStyle w:val="3"/>
        <w:tblW w:w="5283" w:type="pct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90"/>
        <w:gridCol w:w="1515"/>
        <w:gridCol w:w="1125"/>
        <w:gridCol w:w="870"/>
        <w:gridCol w:w="825"/>
        <w:gridCol w:w="1260"/>
        <w:gridCol w:w="1694"/>
      </w:tblGrid>
      <w:tr w14:paraId="71A10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 w14:paraId="7B8B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  <w:p w14:paraId="3C5C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（用途说明）</w:t>
            </w:r>
          </w:p>
        </w:tc>
      </w:tr>
      <w:tr w14:paraId="0E2CE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99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78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49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F9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E0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D5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68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4B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B0B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C8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8B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35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51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10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63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88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D3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64A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ED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B2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5C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00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D5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12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E2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A6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CD7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4D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7B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94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F3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5A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7C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A8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43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6C1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A6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E5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56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8F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C4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61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93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F8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059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42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资金合计</w:t>
            </w:r>
          </w:p>
        </w:tc>
        <w:tc>
          <w:tcPr>
            <w:tcW w:w="1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2A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5C27D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四、项目组织及管理措施 </w:t>
      </w:r>
    </w:p>
    <w:p w14:paraId="3FCA742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五、项目效益评价 </w:t>
      </w:r>
    </w:p>
    <w:p w14:paraId="258218E3"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AF"/>
    <w:rsid w:val="001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  <w:rPr>
      <w:rFonts w:ascii="Times New Roman" w:hAnsi="Times New Roman" w:eastAsia="宋体" w:cs="黑体"/>
      <w:sz w:val="32"/>
      <w:szCs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2025-05-29T02:50:00Z</dcterms:created>
  <dc:creator>Administrator</dc:creator>
  <cp:lastModifiedBy>Administrator</cp:lastModifiedBy>
  <dcterms:modified xsi:type="dcterms:W3CDTF">2025-05-29T02:51:10Z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0FCF9276A24E4B4DA6617790B268E35A_11</vt:lpwstr>
  </property>
  <property fmtid="{D5CDD505-2E9C-101B-9397-08002B2CF9AE}" pid="4" name="KSOTemplateDocerSaveRecord">
    <vt:lpwstr>eyJoZGlkIjoiMDhhOGNlMjgwN2JiYWI2ZTk4YTlkZjM5ZGFhMWI4ZTUifQ==</vt:lpwstr>
  </property>
</Properties>
</file>