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281BA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</w:p>
    <w:p w14:paraId="40A682E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 w14:paraId="3C5C4698"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食用农产品</w:t>
      </w:r>
    </w:p>
    <w:p w14:paraId="3B612D80">
      <w:pPr>
        <w:numPr>
          <w:ilvl w:val="0"/>
          <w:numId w:val="2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检验依据</w:t>
      </w:r>
    </w:p>
    <w:p w14:paraId="68D8E8A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抽检依据是农业农村部公告 第250号《食品动物中禁止使用的药品及其他化合物清单》、GB 31650-2019《食品安全国家标准 食品中兽药最大残留限量》、GB 31650.1-2022《食品安全国家标准 食品中41种兽药最大残留限量》</w:t>
      </w:r>
      <w:r>
        <w:rPr>
          <w:rFonts w:hint="eastAsia" w:ascii="仿宋" w:hAnsi="仿宋" w:cs="仿宋"/>
          <w:sz w:val="32"/>
          <w:szCs w:val="32"/>
          <w:lang w:val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2763-2021《食品安全国家标准 食品中农药最大残留限量》、GB 2762-2022《食品安全国家标准 食品中污染物限量》、GB 2763.1-2022《食品安全国家标准食品中2、4-滴丁酸钠盐等112种农药最大残留限量》、GB 19300-2014《食品安全国家标准 坚果与籽类食品》</w:t>
      </w:r>
      <w:r>
        <w:rPr>
          <w:rFonts w:hint="eastAsia" w:ascii="仿宋" w:hAnsi="仿宋" w:cs="仿宋"/>
          <w:sz w:val="32"/>
          <w:szCs w:val="32"/>
          <w:lang w:val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2761-2017《食品安全国家标准 食品中真菌毒素限量》 等标准及产品明示标准和指标的要求。</w:t>
      </w:r>
    </w:p>
    <w:p w14:paraId="51C85EA7">
      <w:pPr>
        <w:bidi w:val="0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检验项目</w:t>
      </w:r>
    </w:p>
    <w:p w14:paraId="116E2052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菜豆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抽检项目包括乙酰甲胺磷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灭蝇胺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甲氨基阿维菌素苯甲酸盐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04F15C50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4-滴和2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4-滴钠盐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三唑磷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丙溴磷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氯唑磷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水胺硫磷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联苯菊酯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1CF71489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3．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大白菜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氟虫腈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甲拌磷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阿维菌素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0CF76CE8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4．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淡水鱼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抽检项目包括五氯酚酸钠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以五氯酚计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地西泮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孔雀石绿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恩诺沙星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氟苯尼考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氧氟沙星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氯霉素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甲氧苄啶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427E4763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5．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柑、橘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4-滴和2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4-滴钠盐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三唑磷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丙溴磷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水胺硫磷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甲拌磷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联苯菊酯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0A52E551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6．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海水虾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抽检项目包括二氧化硫残留量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呋喃唑酮代谢物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呋喃妥因代谢物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呋喃它酮代谢物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孔雀石绿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氯霉素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2D74B3CF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7．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海水鱼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抽检项目包括五氯酚酸钠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以五氯酚计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呋喃唑酮代谢物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呋喃它酮代谢物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呋喃西林代谢物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孔雀石绿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恩诺沙星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3FF24CD8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8．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胡萝卜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抽检项目包括乙酰甲胺磷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氟虫腈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甲拌磷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以Pb计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20BD950E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9．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黄瓜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哒螨灵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噻虫嗪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敌敌畏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甲氨基阿维菌素苯甲酸盐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阿维菌素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0618A0D5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10．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火龙果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抽检项目包括乙酰甲胺磷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氟虫腈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40FE3771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11．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鸡蛋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抽检项目包括地美硝唑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多西环素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恩诺沙星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氟苯尼考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氟虫腈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氧氟沙星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甲氧苄啶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甲砜霉素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甲硝唑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418C0156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12．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鸡肉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抽检项目包括五氯酚酸钠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以五氯酚计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呋喃唑酮代谢物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呋喃它酮代谢物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呋喃西林代谢物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尼卡巴嗪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恩诺沙星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挥发性盐基氮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氧氟沙星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甲氧苄啶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481422DD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13．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抽检项目包括吡虫啉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噻虫嗪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氯唑磷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氯氰菊酯和高效氯氰菊酯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以Pb计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3605EB0A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14．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豇豆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抽检项目包括倍硫磷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啶虫脒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噻虫嗪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氟虫腈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灭蝇胺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甲氨基阿维菌素苯甲酸盐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1B85E2BC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15．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结球甘蓝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抽检项目包括三唑磷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噻虫嗪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灭线磷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甲基异柳磷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64A52CCB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16．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韭菜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抽检项目包括多菌灵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氯氰菊酯和高效氯氰菊酯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腐霉利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阿维菌素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2A3BBE47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17．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辣椒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抽检项目包括倍硫磷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啶虫脒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噻虫嗪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甲拌磷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甲氨基阿维菌素苯甲酸盐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52E83EF5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18．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咪鲜胺和咪鲜胺锰盐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多菌灵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敌敌畏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4307113D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19．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萝卜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噻虫嗪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甲基对硫磷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甲拌磷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以Pb计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1EC075A7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20．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芒果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抽检项目包括乙酰甲胺磷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吡唑醚菌酯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多菌灵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戊唑醇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191A7558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21．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猕猴桃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抽检项目包括多菌灵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敌敌畏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氯吡脲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56293011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22．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柠檬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抽检项目包括乙螨唑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多菌灵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氯唑磷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水胺硫磷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联苯菊酯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1FB445D1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23．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牛肉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抽检项目包括五氯酚酸钠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以五氯酚计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克伦特罗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土霉素/金霉素/四环素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组合含量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地塞米松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林可霉素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沙丁胺醇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磺胺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类（总量）、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莱克多巴胺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51DCB031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24．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苹果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抽检项目包括三氯杀螨醇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啶虫脒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敌敌畏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甲拌磷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7098AE0F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25．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普通白菜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抽检项目包括吡虫啉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啶虫脒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氟虫腈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甲氨基阿维菌素苯甲酸盐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阿维菌素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1013CF07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26．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其他畜副产品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抽检项目包括五氯酚酸钠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以五氯酚计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克伦特罗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呋喃唑酮代谢物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呋喃西林代谢物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沙丁胺醇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莱克多巴胺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3942AF7F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27．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其他水产品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抽检项目包括呋喃唑酮代谢物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呋喃妥因代谢物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呋喃西林代谢物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孔雀石绿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恩诺沙星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氧氟沙星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氯霉素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诺氟沙星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72B3AAF6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28．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茄子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噻虫嗪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甲拌磷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甲氨基阿维菌素苯甲酸盐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7AD233DE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29．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芹菜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抽检项目包括噻虫胺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甲拌磷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腈菌唑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以Pb计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628113CA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30．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山药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咪鲜胺和咪鲜胺锰盐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涕灭威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以Pb计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72F03777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31．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生干籽类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抽检项目包括噻虫嗪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过氧化值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以脂肪计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以脂肪计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KOH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黄曲霉毒素B₁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211BF69F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32．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多菌灵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敌敌畏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氟硅唑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溴氰菊酯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480F5AC9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33．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多菌灵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敌敌畏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氟硅唑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溴氰菊酯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5C89970B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34．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甜瓜类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抽检项目包括乙酰甲胺磷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烯酰吗啉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35C5DE51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35．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甜椒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抽检项目包括倍硫磷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吡唑醚菌酯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噻虫嗪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阿维菌素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72686F5C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36．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鲜食用菌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抽检项目包括咪鲜胺和咪鲜胺锰盐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氯氰菊酯和高效氯氰菊酯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百菌清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除虫脲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1407AB4F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37．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香蕉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抽检项目包括吡唑醚菌酯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噻虫嗪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多菌灵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氟虫腈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甲拌磷（包含甲拌磷及其氧类似物亚砜、砜）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百菌清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腈苯唑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5325BD35"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38．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油麦菜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抽检项目包括啶虫脒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噻虫嗪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氟虫腈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水胺硫磷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甲氨基阿维菌素苯甲酸盐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腈菌唑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阿维菌素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6EE6CE1B">
      <w:pPr>
        <w:numPr>
          <w:ilvl w:val="0"/>
          <w:numId w:val="0"/>
        </w:numPr>
        <w:bidi w:val="0"/>
        <w:ind w:firstLine="640" w:firstLineChars="200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39．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抽检项目包括克百威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多菌灵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氯唑磷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水胺硫磷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联苯菊酯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69CCEC65">
      <w:pPr>
        <w:numPr>
          <w:ilvl w:val="0"/>
          <w:numId w:val="0"/>
        </w:numPr>
        <w:bidi w:val="0"/>
        <w:ind w:firstLine="640" w:firstLineChars="200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40．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抽检项目包括多菌灵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氟虫腈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氧乐果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氰戊菊酯和S-氰戊菊酯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糖精钠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以糖精计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44BB6829">
      <w:pPr>
        <w:numPr>
          <w:ilvl w:val="0"/>
          <w:numId w:val="0"/>
        </w:numPr>
        <w:bidi w:val="0"/>
        <w:ind w:firstLine="640" w:firstLineChars="200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41．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猪肝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抽检项目包括五氯酚酸钠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以五氯酚计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克伦特罗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呋喃唑酮代谢物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呋喃西林代谢物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恩诺沙星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沙丁胺醇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莱克多巴胺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以Cd计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）。</w:t>
      </w:r>
    </w:p>
    <w:p w14:paraId="6B81588A">
      <w:pPr>
        <w:numPr>
          <w:ilvl w:val="0"/>
          <w:numId w:val="0"/>
        </w:numPr>
        <w:bidi w:val="0"/>
        <w:ind w:firstLine="640" w:firstLineChars="200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42．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猪肉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抽检项目包括五氯酚酸钠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以五氯酚计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克伦特罗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地塞米松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恩诺沙星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挥发性盐基氮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沙丁胺醇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甲氧苄啶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磺胺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类（总量）、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莱克多巴胺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411479CC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餐饮食品</w:t>
      </w:r>
    </w:p>
    <w:p w14:paraId="060A3D3B"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检验依据</w:t>
      </w:r>
    </w:p>
    <w:p w14:paraId="7DE84DB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抽检依据GB 2716-2018《食品安全国家标准 植物油》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、整顿办函〔2011〕1号《食品中可能违法添加的非食用物质和易滥用的食品添加剂品种名单（第五批）》、GB 14934-2016《食品安全国家标准 消毒餐（饮）具》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lang w:val="en-US" w:eastAsia="zh-CN"/>
        </w:rPr>
        <w:t xml:space="preserve">标准。 </w:t>
      </w:r>
    </w:p>
    <w:p w14:paraId="0B685C23">
      <w:pPr>
        <w:bidi w:val="0"/>
        <w:ind w:firstLine="64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（二）检验项目</w:t>
      </w:r>
    </w:p>
    <w:p w14:paraId="1AAF94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lang w:val="en-US" w:eastAsia="zh-CN"/>
        </w:rPr>
        <w:t>复用餐饮具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餐馆自行消毒</w:t>
      </w:r>
      <w:r>
        <w:rPr>
          <w:rFonts w:hint="eastAsia" w:ascii="仿宋" w:hAnsi="仿宋" w:cs="仿宋"/>
          <w:lang w:val="en-US" w:eastAsia="zh-CN"/>
        </w:rPr>
        <w:t>）</w:t>
      </w:r>
      <w:r>
        <w:rPr>
          <w:rFonts w:hint="eastAsia" w:ascii="仿宋" w:hAnsi="仿宋" w:eastAsia="仿宋" w:cs="仿宋"/>
          <w:lang w:val="en-US" w:eastAsia="zh-CN"/>
        </w:rPr>
        <w:t>抽检项目包括大肠菌群</w:t>
      </w:r>
      <w:r>
        <w:rPr>
          <w:rFonts w:hint="eastAsia" w:ascii="仿宋" w:hAnsi="仿宋" w:cs="仿宋"/>
          <w:lang w:val="en-US" w:eastAsia="zh-CN"/>
        </w:rPr>
        <w:t>、</w:t>
      </w:r>
      <w:r>
        <w:rPr>
          <w:rFonts w:hint="eastAsia" w:ascii="仿宋" w:hAnsi="仿宋" w:eastAsia="仿宋" w:cs="仿宋"/>
          <w:lang w:val="en-US" w:eastAsia="zh-CN"/>
        </w:rPr>
        <w:t>阴离子合成洗涤剂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以十二烷基苯磺酸钠计</w:t>
      </w:r>
      <w:r>
        <w:rPr>
          <w:rFonts w:hint="eastAsia" w:ascii="仿宋" w:hAnsi="仿宋" w:cs="仿宋"/>
          <w:lang w:val="en-US" w:eastAsia="zh-CN"/>
        </w:rPr>
        <w:t>）。</w:t>
      </w:r>
    </w:p>
    <w:p w14:paraId="3678B3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  <w:t>2.</w:t>
      </w:r>
      <w:r>
        <w:rPr>
          <w:rFonts w:hint="eastAsia" w:ascii="仿宋" w:hAnsi="仿宋" w:eastAsia="仿宋" w:cs="仿宋"/>
          <w:lang w:val="en-US" w:eastAsia="zh-CN"/>
        </w:rPr>
        <w:t>复用餐饮具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集中清洗消毒服务单位消毒</w:t>
      </w:r>
      <w:r>
        <w:rPr>
          <w:rFonts w:hint="eastAsia" w:ascii="仿宋" w:hAnsi="仿宋" w:cs="仿宋"/>
          <w:lang w:val="en-US" w:eastAsia="zh-CN"/>
        </w:rPr>
        <w:t>）</w:t>
      </w:r>
      <w:r>
        <w:rPr>
          <w:rFonts w:hint="eastAsia" w:ascii="仿宋" w:hAnsi="仿宋" w:eastAsia="仿宋" w:cs="仿宋"/>
          <w:lang w:val="en-US" w:eastAsia="zh-CN"/>
        </w:rPr>
        <w:t>抽检项目包括大肠菌群</w:t>
      </w:r>
      <w:r>
        <w:rPr>
          <w:rFonts w:hint="eastAsia" w:ascii="仿宋" w:hAnsi="仿宋" w:cs="仿宋"/>
          <w:lang w:val="en-US" w:eastAsia="zh-CN"/>
        </w:rPr>
        <w:t>、</w:t>
      </w:r>
      <w:r>
        <w:rPr>
          <w:rFonts w:hint="eastAsia" w:ascii="仿宋" w:hAnsi="仿宋" w:eastAsia="仿宋" w:cs="仿宋"/>
          <w:lang w:val="en-US" w:eastAsia="zh-CN"/>
        </w:rPr>
        <w:t>阴离子合成洗涤剂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以十二烷基苯磺酸钠计</w:t>
      </w:r>
      <w:r>
        <w:rPr>
          <w:rFonts w:hint="eastAsia" w:ascii="仿宋" w:hAnsi="仿宋" w:cs="仿宋"/>
          <w:lang w:val="en-US" w:eastAsia="zh-CN"/>
        </w:rPr>
        <w:t>）。</w:t>
      </w:r>
    </w:p>
    <w:p w14:paraId="32343B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  <w:t>3.</w:t>
      </w:r>
      <w:r>
        <w:rPr>
          <w:rFonts w:hint="eastAsia" w:ascii="仿宋" w:hAnsi="仿宋" w:cs="仿宋"/>
          <w:lang w:val="en-US" w:eastAsia="zh-CN"/>
        </w:rPr>
        <w:t>火锅麻辣烫底料（自制）</w:t>
      </w:r>
      <w:r>
        <w:rPr>
          <w:rFonts w:hint="eastAsia" w:ascii="仿宋" w:hAnsi="仿宋" w:eastAsia="仿宋" w:cs="仿宋"/>
          <w:lang w:val="en-US" w:eastAsia="zh-CN"/>
        </w:rPr>
        <w:t>抽检项目包括可待因</w:t>
      </w:r>
      <w:r>
        <w:rPr>
          <w:rFonts w:hint="eastAsia" w:ascii="仿宋" w:hAnsi="仿宋" w:cs="仿宋"/>
          <w:lang w:val="en-US" w:eastAsia="zh-CN"/>
        </w:rPr>
        <w:t>、</w:t>
      </w:r>
      <w:r>
        <w:rPr>
          <w:rFonts w:hint="eastAsia" w:ascii="仿宋" w:hAnsi="仿宋" w:eastAsia="仿宋" w:cs="仿宋"/>
          <w:lang w:val="en-US" w:eastAsia="zh-CN"/>
        </w:rPr>
        <w:t>吗啡</w:t>
      </w:r>
      <w:r>
        <w:rPr>
          <w:rFonts w:hint="eastAsia" w:ascii="仿宋" w:hAnsi="仿宋" w:cs="仿宋"/>
          <w:lang w:val="en-US" w:eastAsia="zh-CN"/>
        </w:rPr>
        <w:t>、</w:t>
      </w:r>
      <w:r>
        <w:rPr>
          <w:rFonts w:hint="eastAsia" w:ascii="仿宋" w:hAnsi="仿宋" w:eastAsia="仿宋" w:cs="仿宋"/>
          <w:lang w:val="en-US" w:eastAsia="zh-CN"/>
        </w:rPr>
        <w:t>罂粟碱</w:t>
      </w:r>
      <w:r>
        <w:rPr>
          <w:rFonts w:hint="eastAsia" w:ascii="仿宋" w:hAnsi="仿宋" w:cs="仿宋"/>
          <w:lang w:val="en-US" w:eastAsia="zh-CN"/>
        </w:rPr>
        <w:t>、</w:t>
      </w:r>
      <w:r>
        <w:rPr>
          <w:rFonts w:hint="eastAsia" w:ascii="仿宋" w:hAnsi="仿宋" w:eastAsia="仿宋" w:cs="仿宋"/>
          <w:lang w:val="en-US" w:eastAsia="zh-CN"/>
        </w:rPr>
        <w:t>那可丁。</w:t>
      </w:r>
    </w:p>
    <w:p w14:paraId="68588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  <w:t>4.</w:t>
      </w:r>
      <w:r>
        <w:rPr>
          <w:rFonts w:hint="eastAsia" w:ascii="仿宋" w:hAnsi="仿宋" w:eastAsia="仿宋" w:cs="仿宋"/>
          <w:lang w:val="en-US" w:eastAsia="zh-CN"/>
        </w:rPr>
        <w:t>煎炸过程用油抽检项目包括极性组分</w:t>
      </w:r>
      <w:r>
        <w:rPr>
          <w:rFonts w:hint="eastAsia" w:ascii="仿宋" w:hAnsi="仿宋" w:cs="仿宋"/>
          <w:lang w:val="en-US" w:eastAsia="zh-CN"/>
        </w:rPr>
        <w:t>、</w:t>
      </w:r>
      <w:r>
        <w:rPr>
          <w:rFonts w:hint="eastAsia" w:ascii="仿宋" w:hAnsi="仿宋" w:eastAsia="仿宋" w:cs="仿宋"/>
          <w:lang w:val="en-US" w:eastAsia="zh-CN"/>
        </w:rPr>
        <w:t>酸价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KOH</w:t>
      </w:r>
      <w:r>
        <w:rPr>
          <w:rFonts w:hint="eastAsia" w:ascii="仿宋" w:hAnsi="仿宋" w:cs="仿宋"/>
          <w:lang w:val="en-US" w:eastAsia="zh-CN"/>
        </w:rPr>
        <w:t>）。</w:t>
      </w:r>
    </w:p>
    <w:p w14:paraId="471AC6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  <w:t>5.</w:t>
      </w:r>
      <w:r>
        <w:rPr>
          <w:rFonts w:hint="eastAsia" w:ascii="仿宋" w:hAnsi="仿宋" w:eastAsia="仿宋" w:cs="仿宋"/>
          <w:lang w:val="en-US" w:eastAsia="zh-CN"/>
        </w:rPr>
        <w:t>蘸料</w:t>
      </w:r>
      <w:r>
        <w:rPr>
          <w:rFonts w:hint="eastAsia" w:ascii="仿宋" w:hAnsi="仿宋" w:cs="仿宋"/>
          <w:lang w:val="en-US"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自制</w:t>
      </w:r>
      <w:r>
        <w:rPr>
          <w:rFonts w:hint="eastAsia" w:ascii="仿宋" w:hAnsi="仿宋" w:cs="仿宋"/>
          <w:lang w:val="en-US" w:eastAsia="zh-CN"/>
        </w:rPr>
        <w:t>）</w:t>
      </w:r>
      <w:r>
        <w:rPr>
          <w:rFonts w:hint="eastAsia" w:ascii="仿宋" w:hAnsi="仿宋" w:eastAsia="仿宋" w:cs="仿宋"/>
          <w:lang w:val="en-US" w:eastAsia="zh-CN"/>
        </w:rPr>
        <w:t>抽检项目包括可待因</w:t>
      </w:r>
      <w:r>
        <w:rPr>
          <w:rFonts w:hint="eastAsia" w:ascii="仿宋" w:hAnsi="仿宋" w:cs="仿宋"/>
          <w:lang w:val="en-US" w:eastAsia="zh-CN"/>
        </w:rPr>
        <w:t>、</w:t>
      </w:r>
      <w:r>
        <w:rPr>
          <w:rFonts w:hint="eastAsia" w:ascii="仿宋" w:hAnsi="仿宋" w:eastAsia="仿宋" w:cs="仿宋"/>
          <w:lang w:val="en-US" w:eastAsia="zh-CN"/>
        </w:rPr>
        <w:t>吗啡</w:t>
      </w:r>
      <w:r>
        <w:rPr>
          <w:rFonts w:hint="eastAsia" w:ascii="仿宋" w:hAnsi="仿宋" w:cs="仿宋"/>
          <w:lang w:val="en-US" w:eastAsia="zh-CN"/>
        </w:rPr>
        <w:t>、</w:t>
      </w:r>
      <w:r>
        <w:rPr>
          <w:rFonts w:hint="eastAsia" w:ascii="仿宋" w:hAnsi="仿宋" w:eastAsia="仿宋" w:cs="仿宋"/>
          <w:lang w:val="en-US" w:eastAsia="zh-CN"/>
        </w:rPr>
        <w:t>罂粟碱</w:t>
      </w:r>
      <w:r>
        <w:rPr>
          <w:rFonts w:hint="eastAsia" w:ascii="仿宋" w:hAnsi="仿宋" w:cs="仿宋"/>
          <w:lang w:val="en-US" w:eastAsia="zh-CN"/>
        </w:rPr>
        <w:t>、</w:t>
      </w:r>
      <w:r>
        <w:rPr>
          <w:rFonts w:hint="eastAsia" w:ascii="仿宋" w:hAnsi="仿宋" w:eastAsia="仿宋" w:cs="仿宋"/>
          <w:lang w:val="en-US" w:eastAsia="zh-CN"/>
        </w:rPr>
        <w:t>那可丁</w:t>
      </w:r>
      <w:r>
        <w:rPr>
          <w:rFonts w:hint="eastAsia" w:ascii="仿宋" w:hAnsi="仿宋" w:cs="仿宋"/>
          <w:lang w:val="en-US" w:eastAsia="zh-CN"/>
        </w:rPr>
        <w:t>。</w:t>
      </w:r>
    </w:p>
    <w:p w14:paraId="701D4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三、调味品</w:t>
      </w:r>
    </w:p>
    <w:p w14:paraId="214E5B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lang w:val="en-US" w:eastAsia="zh-CN"/>
        </w:rPr>
        <w:t>检验依据</w:t>
      </w:r>
    </w:p>
    <w:p w14:paraId="43DC50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抽检依据是GB 2718-2014《食品安全国家标准 酿造酱》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GB 2761-2017《食品安全国家标准 食品中真菌毒素限量》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、LS/T 3220-2017《芝麻酱》、GB/T 21999-2008《蚝油》、GB 10133-2014《食品安全国家标准 水产调味品》、GB 2719-2018《食品安全国家标准 食醋》、GB 2717-2018《食品安全国家标准 酱油》、GB/T 18186-2000《酿造酱油》食品企业标准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lang w:val="en-US" w:eastAsia="zh-CN"/>
        </w:rPr>
        <w:t>标准。</w:t>
      </w:r>
    </w:p>
    <w:p w14:paraId="14848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（二）检验项目</w:t>
      </w:r>
    </w:p>
    <w:p w14:paraId="029B552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蚝油、虾油、鱼露</w:t>
      </w:r>
      <w:r>
        <w:rPr>
          <w:rFonts w:hint="eastAsia" w:ascii="Times New Roman" w:hAnsi="Times New Roman"/>
          <w:lang w:val="en-US" w:eastAsia="zh-CN"/>
        </w:rPr>
        <w:t>抽检项目包括大肠菌群、山梨酸及其钾盐（以山梨酸计）、氨基酸态氮、脱氢乙酸及其钠盐（以脱氢乙酸计）、苯甲酸及其钠盐（以苯甲酸计）、菌落总数。</w:t>
      </w:r>
    </w:p>
    <w:p w14:paraId="1DDDA5F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坚果与籽类的泥（酱）抽检项目包括过氧化值（以脂肪计）、酸值（以KOH计）（以脂肪计）、铅（以Pb计）。</w:t>
      </w:r>
    </w:p>
    <w:p w14:paraId="0364A90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酱油抽检项目包括全氮（以氮计）、大肠菌群、对羟基苯甲酸酯类及其钠盐（对羟基苯甲酸甲酯钠，对羟基苯甲酸乙酯及其钠盐）（以对羟基苯甲酸计）、山梨酸及其钾盐（以山梨酸计）、氨基酸态氮、甜蜜素（以环己基氨基磺酸计）、糖精钠（以糖精计）、脱氢乙酸及其钠盐（以脱氢乙酸计）、苯甲酸及其钠盐（以苯甲酸计）、铵盐（以占氨基酸态氮的百分比计）。</w:t>
      </w:r>
    </w:p>
    <w:p w14:paraId="25B5BF4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其他液体调味料</w:t>
      </w:r>
      <w:r>
        <w:rPr>
          <w:rFonts w:hint="eastAsia" w:ascii="Times New Roman" w:hAnsi="Times New Roman"/>
          <w:lang w:val="en-US" w:eastAsia="zh-CN"/>
        </w:rPr>
        <w:t>抽检项目包括山梨酸及其钾盐（以山梨酸计）、日落黄、柠檬黄、甜蜜素（以环己基氨基磺酸计）、糖精钠（以糖精计）、胭脂红、脱氢乙酸及其钠盐（以脱氢乙酸计）、苯甲酸及其钠盐（以苯甲酸计）、诱惑红。</w:t>
      </w:r>
    </w:p>
    <w:p w14:paraId="31BD28B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食醋抽检项目包括对羟基苯甲酸酯类及其钠盐（以对羟基苯甲酸计）、山梨酸及其钾盐（以山梨酸计）、总酸（以乙酸计）、甜蜜素（以环己基氨基磺酸计）、糖精钠（以糖精计）、脱氢乙酸及其钠盐（以脱氢乙酸计）、苯甲酸及其钠盐（以苯甲酸计）、菌落总数。</w:t>
      </w:r>
    </w:p>
    <w:p w14:paraId="6BD4CE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四、豆制品</w:t>
      </w:r>
    </w:p>
    <w:p w14:paraId="0AFFEB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lang w:val="en-US" w:eastAsia="zh-CN"/>
        </w:rPr>
        <w:t>检验依据</w:t>
      </w:r>
    </w:p>
    <w:p w14:paraId="2D2C8A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抽检依据是GB 2760-2014《食品安全国家标准 食品添加剂使用标准》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、GB 2762-2022《食品安全国家标准 食品中污染物限量》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lang w:val="en-US" w:eastAsia="zh-CN"/>
        </w:rPr>
        <w:t>标准。</w:t>
      </w:r>
    </w:p>
    <w:p w14:paraId="00AC5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（二）检验项目</w:t>
      </w:r>
    </w:p>
    <w:p w14:paraId="689DEA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  <w:t>1．</w:t>
      </w:r>
      <w:r>
        <w:rPr>
          <w:rFonts w:hint="eastAsia" w:ascii="Times New Roman" w:hAnsi="Times New Roman"/>
          <w:lang w:val="en-US" w:eastAsia="zh-CN"/>
        </w:rPr>
        <w:t>豆干、豆腐、豆皮等抽检项目包括山梨酸及其钾盐（以山梨酸计）、脱氢乙酸及其钠盐（以脱氢乙酸计）、苯甲酸及其钠盐（以苯甲酸计）、铅（以Pb计）、铝的残留量（干样品，以Al计）。</w:t>
      </w:r>
    </w:p>
    <w:p w14:paraId="2430E9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五、蜂产品</w:t>
      </w:r>
    </w:p>
    <w:p w14:paraId="42937F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lang w:val="en-US" w:eastAsia="zh-CN"/>
        </w:rPr>
        <w:t>检验依据</w:t>
      </w:r>
    </w:p>
    <w:p w14:paraId="5E426C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抽检依据是GB 14963-2011《食品安全国家标准 蜂蜜》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GB 2762-2022《食品安全国家标准 食品中污染物限量》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GB 31650.1-2022《食品安全国家标准 食品中41种兽药最大残留限量》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中华人民共和国农业农村部公告 第250号等</w:t>
      </w:r>
      <w:r>
        <w:rPr>
          <w:rFonts w:hint="eastAsia" w:ascii="仿宋" w:hAnsi="仿宋" w:eastAsia="仿宋" w:cs="仿宋"/>
          <w:lang w:val="en-US" w:eastAsia="zh-CN"/>
        </w:rPr>
        <w:t>标准。</w:t>
      </w:r>
    </w:p>
    <w:p w14:paraId="7ADAB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（二）检验项目</w:t>
      </w:r>
    </w:p>
    <w:p w14:paraId="48E6A9D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蜂蜜</w:t>
      </w:r>
      <w:r>
        <w:rPr>
          <w:rFonts w:hint="eastAsia" w:ascii="Times New Roman" w:hAnsi="Times New Roman"/>
          <w:lang w:val="en-US" w:eastAsia="zh-CN"/>
        </w:rPr>
        <w:t>抽检项目包括呋喃唑酮代谢物、呋喃西林代谢物、嗜渗酵母计数、培氟沙星、山梨酸及其钾盐（以山梨酸计）、果糖和葡萄糖、氧氟沙星、菌落总数、蔗糖、铅（以Pb计）、霉菌计数。</w:t>
      </w:r>
    </w:p>
    <w:p w14:paraId="5A25D8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六、糕点</w:t>
      </w:r>
    </w:p>
    <w:p w14:paraId="4F4C24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lang w:val="en-US" w:eastAsia="zh-CN"/>
        </w:rPr>
        <w:t>检验依据</w:t>
      </w:r>
    </w:p>
    <w:p w14:paraId="5A3799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抽检依据是GB 2760-2014《食品安全国家标准 食品添加剂使用标准》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GB 7099-2015《食品安全国家标准 糕点、面包》等</w:t>
      </w:r>
      <w:r>
        <w:rPr>
          <w:rFonts w:hint="eastAsia" w:ascii="仿宋" w:hAnsi="仿宋" w:eastAsia="仿宋" w:cs="仿宋"/>
          <w:lang w:val="en-US" w:eastAsia="zh-CN"/>
        </w:rPr>
        <w:t>标准。</w:t>
      </w:r>
    </w:p>
    <w:p w14:paraId="5DB2A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（二）检验项目</w:t>
      </w:r>
    </w:p>
    <w:p w14:paraId="0DBF27A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糕点抽检项目包括丙二醇、丙酸及其钠盐、钙盐（以丙酸计）、乙酰磺胺酸钾（安赛蜜）、喹啉黄、山梨酸及其钾盐（以山梨酸计）、日落黄、柠檬黄、甜蜜素（以环己基氨基磺酸计）、糖精钠（以糖精计）、脱氢乙酸及其钠盐（以脱氢乙酸计）、苯甲酸及其钠盐（以苯甲酸计）、过氧化值（以脂肪计）、酸价（以脂肪计）（KOH）、铝的残留量（干样品，以Al计）、防腐剂混合使用时各自用量占其最大使用量的比例之和。</w:t>
      </w:r>
    </w:p>
    <w:p w14:paraId="015325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七、罐头</w:t>
      </w:r>
    </w:p>
    <w:p w14:paraId="61F0C4E0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检验依据</w:t>
      </w:r>
    </w:p>
    <w:p w14:paraId="52738C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抽检依据是GB 2760-2014《食品安全国家标准 食品添加剂使用标准》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GB 2762-2017《食品安全国家标准 食品中污染物限量》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GB 7098-2015《食品安全国家标准 罐头食品》等</w:t>
      </w:r>
      <w:r>
        <w:rPr>
          <w:rFonts w:hint="eastAsia" w:ascii="仿宋" w:hAnsi="仿宋" w:eastAsia="仿宋" w:cs="仿宋"/>
          <w:lang w:val="en-US" w:eastAsia="zh-CN"/>
        </w:rPr>
        <w:t>标准。</w:t>
      </w:r>
    </w:p>
    <w:p w14:paraId="4414C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（二）检验项目</w:t>
      </w:r>
    </w:p>
    <w:p w14:paraId="00C68812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水产动物类罐头</w:t>
      </w:r>
      <w:r>
        <w:rPr>
          <w:rFonts w:hint="eastAsia" w:ascii="Times New Roman" w:hAnsi="Times New Roman"/>
          <w:lang w:val="en-US" w:eastAsia="zh-CN"/>
        </w:rPr>
        <w:t>抽检项目包括商业无菌、山梨酸及其钾盐（以山梨酸计）、无机砷（以As计）、甜蜜素（以环己基氨基磺酸计）、糖精钠（以糖精计）、脱氢乙酸及其钠盐（以脱氢乙酸计）、苯甲酸及其钠盐（以苯甲酸计）、铅（以Pb计）。</w:t>
      </w:r>
    </w:p>
    <w:p w14:paraId="25C3A6D6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水果类罐头</w:t>
      </w:r>
      <w:r>
        <w:rPr>
          <w:rFonts w:hint="eastAsia" w:ascii="Times New Roman" w:hAnsi="Times New Roman"/>
          <w:lang w:val="en-US" w:eastAsia="zh-CN"/>
        </w:rPr>
        <w:t>抽检项目包括二氧化硫残留量、商业无菌、山梨酸及其钾盐（以山梨酸计）、日落黄、柠檬黄、甜蜜素（以环己基氨基磺酸计）、糖精钠（以糖精计）、脱氢乙酸及其钠盐（以脱氢乙酸计）、苯甲酸及其钠盐（以苯甲酸计）、铅（以Pb计）。</w:t>
      </w:r>
    </w:p>
    <w:p w14:paraId="1F49EF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八、酒类</w:t>
      </w:r>
    </w:p>
    <w:p w14:paraId="788F3200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检验依据</w:t>
      </w:r>
    </w:p>
    <w:p w14:paraId="6D949D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抽检依据是GB 2760-2014《食品安全国家标准 食品添加剂使用标准》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、GB 2758-2012《食品安全国家标准 发酵酒及其配制酒》、GB/T 13662-2018《黄酒》、GB/T 15037-2006《葡萄酒》、GB/T 4927-2008《啤酒》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lang w:val="en-US" w:eastAsia="zh-CN"/>
        </w:rPr>
        <w:t>标准。</w:t>
      </w:r>
    </w:p>
    <w:p w14:paraId="1141E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（二）检验项目</w:t>
      </w:r>
    </w:p>
    <w:p w14:paraId="619E83F9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黄酒抽检项目包括山梨酸及其钾盐（以山梨酸计）、氨基酸态氮、甜蜜素（以环己基氨基磺酸计）、糖精钠（以糖精计）、苯甲酸及其钠盐（以苯甲酸计）、酒精度（20℃）。</w:t>
      </w:r>
    </w:p>
    <w:p w14:paraId="129A5571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啤酒抽检项目包括甲醛、酒精度。</w:t>
      </w:r>
    </w:p>
    <w:p w14:paraId="0C26F217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葡萄酒抽检项目包括二氧化硫残留量、亮蓝、山梨酸及其钾盐（以山梨酸计）、新红、日落黄、柠檬黄、甜蜜素（以环己基氨基磺酸计）、甲醇、糖精钠（以糖精计）、胭脂红、苋菜红、苯甲酸及其钠盐（以苯甲酸计）、诱惑红、赤藓红、酒精度（20℃）、酸性红。</w:t>
      </w:r>
    </w:p>
    <w:p w14:paraId="13ED89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九、粮食加工品</w:t>
      </w:r>
    </w:p>
    <w:p w14:paraId="065B4AE8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检验依据</w:t>
      </w:r>
    </w:p>
    <w:p w14:paraId="3980D3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抽检依据是GB 2761-2017《食品安全国家标准 食品中真菌毒素限量》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GB 2762-2022《食品安全国家标准 食品中污染物限量》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GB/T 1355-2021《小麦粉》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卫生部等7部门关于撤销食品添加剂过氧化苯甲酰、过氧化钙的公告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2011年 第4号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）、食品企业标准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lang w:val="en-US" w:eastAsia="zh-CN"/>
        </w:rPr>
        <w:t>标准。</w:t>
      </w:r>
    </w:p>
    <w:p w14:paraId="66002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（二）检验项目</w:t>
      </w:r>
    </w:p>
    <w:p w14:paraId="7CFB9C81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小麦粉抽检项目包括偶氮甲酰胺、玉米赤霉烯酮、脱氧雪腐镰刀菌烯醇、苯并[a]芘、赭曲霉毒素A、过氧化苯甲酰、镉（以Cd计）、黄曲霉毒素B₁。</w:t>
      </w:r>
    </w:p>
    <w:p w14:paraId="662B81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十、肉制品</w:t>
      </w:r>
    </w:p>
    <w:p w14:paraId="47B15EBE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检验依据</w:t>
      </w:r>
    </w:p>
    <w:p w14:paraId="5277F3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抽检依据是GB 2726-2016《食品安全国家标准 熟肉制品》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GB 2762-2022《食品安全国家标准 食品中污染物限量》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、GB 2730-2015《食品安全国家标准 腌腊肉制品》、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整顿办函〔2011〕1号《食品中可能违法添加的非食用物质和易滥用的食品添加剂品种名单（第五批）》等</w:t>
      </w:r>
      <w:r>
        <w:rPr>
          <w:rFonts w:hint="eastAsia" w:ascii="仿宋" w:hAnsi="仿宋" w:eastAsia="仿宋" w:cs="仿宋"/>
          <w:lang w:val="en-US" w:eastAsia="zh-CN"/>
        </w:rPr>
        <w:t>标准。</w:t>
      </w:r>
    </w:p>
    <w:p w14:paraId="1D9BC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（二）检验项目</w:t>
      </w:r>
    </w:p>
    <w:p w14:paraId="7BF84A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  <w:t>1．</w:t>
      </w:r>
      <w:r>
        <w:rPr>
          <w:rFonts w:hint="eastAsia" w:ascii="Times New Roman" w:hAnsi="Times New Roman"/>
          <w:lang w:val="en-US" w:eastAsia="zh-CN"/>
        </w:rPr>
        <w:t>酱卤肉制品抽检项目包括亚硝酸盐（以亚硝酸钠计）、山梨酸及其钾盐（以山梨酸计）、总砷（以As计）、日落黄、柠檬黄、氯霉素、糖精钠（以糖精计）、纳他霉素、胭脂红、脱氢乙酸及其钠盐（以脱氢乙酸计）、苯甲酸及其钠盐（以苯甲酸计）、铅（以Pb计）、铬（以Cr计）、镉（以Cd计）。</w:t>
      </w:r>
    </w:p>
    <w:p w14:paraId="26FCE8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  <w:t>2．</w:t>
      </w:r>
      <w:r>
        <w:rPr>
          <w:rFonts w:hint="eastAsia"/>
          <w:lang w:val="en-US" w:eastAsia="zh-CN"/>
        </w:rPr>
        <w:t>腌腊肉制品</w:t>
      </w:r>
      <w:r>
        <w:rPr>
          <w:rFonts w:hint="eastAsia" w:ascii="Times New Roman" w:hAnsi="Times New Roman"/>
          <w:lang w:val="en-US" w:eastAsia="zh-CN"/>
        </w:rPr>
        <w:t>抽检项目包括亚硝酸盐（以亚硝酸钠计）、山梨酸及其钾盐（以山梨酸计）、总砷（以As计）、氯霉素、胭脂红、苋菜红、苯甲酸及其钠盐（以苯甲酸计）、诱惑红、过氧化值（以脂肪计）、酸性红（又名偶氮玉红）、铅（以Pb计）。</w:t>
      </w:r>
    </w:p>
    <w:p w14:paraId="2851BE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十一、乳制品</w:t>
      </w:r>
    </w:p>
    <w:p w14:paraId="3FC6D23B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检验依据</w:t>
      </w:r>
    </w:p>
    <w:p w14:paraId="15C31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抽检依据是GB 25191-2010《食品安全国家标准 调制乳》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GB 2762-2022《食品安全国家标准 食品中污染物限量》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中华人民共和国卫生部、中华人民共和国工业和信息化部、中华人民共和国农业部、国家工商行政管理总局、国家质量监督检验检疫总局 公告 2011年 第10号等</w:t>
      </w:r>
      <w:r>
        <w:rPr>
          <w:rFonts w:hint="eastAsia" w:ascii="仿宋" w:hAnsi="仿宋" w:eastAsia="仿宋" w:cs="仿宋"/>
          <w:lang w:val="en-US" w:eastAsia="zh-CN"/>
        </w:rPr>
        <w:t>标准。</w:t>
      </w:r>
    </w:p>
    <w:p w14:paraId="7BD20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（二）检验项目</w:t>
      </w:r>
    </w:p>
    <w:p w14:paraId="3663F47C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调制乳抽检项目包括三聚氰胺、商业无菌、蛋白质、铅（以Pb计）。</w:t>
      </w:r>
    </w:p>
    <w:p w14:paraId="22A090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十二、食用油、油脂及其制品</w:t>
      </w:r>
    </w:p>
    <w:p w14:paraId="5DAAAD3D"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检验依据</w:t>
      </w:r>
    </w:p>
    <w:p w14:paraId="6C0938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抽检依据是GB 2716-2018《食品安全国家标准 植物油》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GB 2762-2022《食品安全国家标准 食品中污染物限量》</w:t>
      </w:r>
      <w:r>
        <w:rPr>
          <w:rFonts w:hint="eastAsia" w:ascii="仿宋" w:hAnsi="仿宋" w:cs="仿宋"/>
          <w:b w:val="0"/>
          <w:bCs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食品企业标准等</w:t>
      </w:r>
      <w:r>
        <w:rPr>
          <w:rFonts w:hint="eastAsia" w:ascii="仿宋" w:hAnsi="仿宋" w:eastAsia="仿宋" w:cs="仿宋"/>
          <w:lang w:val="en-US" w:eastAsia="zh-CN"/>
        </w:rPr>
        <w:t>标准。</w:t>
      </w:r>
    </w:p>
    <w:p w14:paraId="1A9B6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（二）检验项目</w:t>
      </w:r>
    </w:p>
    <w:p w14:paraId="359CF09C"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其他食用植物油抽检项目包括溶剂残留量、特丁基对苯二酚（TBHQ）、苯并（a）芘、过氧化值、酸价（KOH）、铅（以Pb计）。</w:t>
      </w:r>
    </w:p>
    <w:p w14:paraId="466085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十三、薯类和膨化食品</w:t>
      </w:r>
    </w:p>
    <w:p w14:paraId="01D8E6B5"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检验依据</w:t>
      </w:r>
    </w:p>
    <w:p w14:paraId="397D4E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抽检依据是</w:t>
      </w:r>
      <w:r>
        <w:rPr>
          <w:rFonts w:hint="eastAsia" w:ascii="Times New Roman" w:hAnsi="Times New Roman"/>
          <w:lang w:val="en-US" w:eastAsia="zh-CN"/>
        </w:rPr>
        <w:t>GB 17401-2014《食品安全国家标准 膨化食品》、GB 2760-2014《食品安全国家标准 食品添加剂使用标准》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lang w:val="en-US" w:eastAsia="zh-CN"/>
        </w:rPr>
        <w:t>标准。</w:t>
      </w:r>
    </w:p>
    <w:p w14:paraId="7CFC8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（二）检验项目</w:t>
      </w:r>
    </w:p>
    <w:p w14:paraId="3F062C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  <w:t>1．</w:t>
      </w:r>
      <w:r>
        <w:rPr>
          <w:rFonts w:hint="eastAsia" w:ascii="Times New Roman" w:hAnsi="Times New Roman"/>
          <w:lang w:val="en-US" w:eastAsia="zh-CN"/>
        </w:rPr>
        <w:t>含油型膨化食品和非含油型膨化食品抽检项目包括大肠菌群、山梨酸及其钾盐（以山梨酸计）、水分、甜蜜素（以环己基氨基磺酸计）、糖精钠（以糖精计）、苯甲酸及其钠盐（以苯甲酸计）、菌落总数、过氧化值（以脂肪计）、酸价（以脂肪计）（KOH）。</w:t>
      </w:r>
    </w:p>
    <w:p w14:paraId="5CEFAB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十四、速冻食品</w:t>
      </w:r>
    </w:p>
    <w:p w14:paraId="325FE18B"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检验依据</w:t>
      </w:r>
    </w:p>
    <w:p w14:paraId="32F91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抽检依据是</w:t>
      </w:r>
      <w:r>
        <w:rPr>
          <w:rFonts w:hint="eastAsia" w:ascii="Times New Roman" w:hAnsi="Times New Roman"/>
          <w:lang w:val="en-US" w:eastAsia="zh-CN"/>
        </w:rPr>
        <w:t>GB 19295-2021《食品安全国家标准 速冻面米与调制食品》、GB 2760-2014《食品安全国家标准 食品添加剂使用标准》、GB 2762-2022《食品安全国家标准 食品中污染物限量》、整顿办函〔2011〕1号《食品中可能违法添加的非食用物质和易滥用的食品添加剂品种名单（第五批）》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lang w:val="en-US" w:eastAsia="zh-CN"/>
        </w:rPr>
        <w:t>标准。</w:t>
      </w:r>
    </w:p>
    <w:p w14:paraId="2F8F3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（二）检验项目</w:t>
      </w:r>
    </w:p>
    <w:p w14:paraId="19E8ACDC"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速冻调理肉制品抽检项目包括日落黄、柠檬黄、氯霉素、胭脂红、诱惑红、过氧化值（以脂肪计）、铅（以Pb计）、铬（以Cr计）。</w:t>
      </w:r>
    </w:p>
    <w:p w14:paraId="2AA634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十五、饮料</w:t>
      </w:r>
    </w:p>
    <w:p w14:paraId="73B4B4CC">
      <w:pPr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检验依据</w:t>
      </w:r>
    </w:p>
    <w:p w14:paraId="70E666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抽检依据是</w:t>
      </w:r>
      <w:r>
        <w:rPr>
          <w:rFonts w:hint="eastAsia" w:ascii="Times New Roman" w:hAnsi="Times New Roman"/>
          <w:lang w:val="en-US" w:eastAsia="zh-CN"/>
        </w:rPr>
        <w:t>GB 2760-2014《食品安全国家标准 食品添加剂使用标准》、GB 2762-2022《食品安全国家标准 食品中污染物限量》、GB 7101-2022《食品安全国家标准 饮料》、GB 19298-2014《食品安全国家标准 包装饮用水》、GB/T 10792-2008《碳酸饮料（汽水）》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lang w:val="en-US" w:eastAsia="zh-CN"/>
        </w:rPr>
        <w:t>标准。</w:t>
      </w:r>
    </w:p>
    <w:p w14:paraId="4131C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（二）检验项目</w:t>
      </w:r>
    </w:p>
    <w:p w14:paraId="017C3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  <w:t>1．</w:t>
      </w:r>
      <w:r>
        <w:rPr>
          <w:rFonts w:hint="eastAsia" w:ascii="Times New Roman" w:hAnsi="Times New Roman"/>
          <w:lang w:val="en-US" w:eastAsia="zh-CN"/>
        </w:rPr>
        <w:t>饮用纯净水抽检项目包括三氯甲烷、亚硝酸盐（以NO₂-计）、余氯（游离氯）、大肠菌群、总砷（以As计）、溴酸盐、耗氧量（以O₂计）、铅（以Pb计）、铜绿假单胞菌、镉（以Cd计）。</w:t>
      </w:r>
    </w:p>
    <w:p w14:paraId="51312E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  <w:t>2．</w:t>
      </w:r>
      <w:r>
        <w:rPr>
          <w:rFonts w:hint="eastAsia" w:ascii="Times New Roman" w:hAnsi="Times New Roman"/>
          <w:lang w:val="en-US" w:eastAsia="zh-CN"/>
        </w:rPr>
        <w:t>其他类饮用水抽检项目包括三氯甲烷、亚硝酸盐（以NO₂-计）、余氯（游离氯）、大肠菌群、总砷（以As计）、溴酸盐、耗氧量（以O₂计）、铅（以Pb计）、铜绿假单胞菌、镉（以Cd计）。</w:t>
      </w:r>
    </w:p>
    <w:p w14:paraId="014AAD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  <w:t>3．</w:t>
      </w:r>
      <w:r>
        <w:rPr>
          <w:rFonts w:hint="eastAsia" w:ascii="Times New Roman" w:hAnsi="Times New Roman"/>
          <w:lang w:val="en-US" w:eastAsia="zh-CN"/>
        </w:rPr>
        <w:t>碳酸饮料（汽水）抽检项目包括二氧化碳气容量（20℃）、山梨酸及其钾盐（以山梨酸计）、甜蜜素（以环己基氨基磺酸计）、苯甲酸及其钠盐（以苯甲酸计）、菌落总数、酵母、阿斯巴甜、霉菌。</w:t>
      </w:r>
    </w:p>
    <w:p w14:paraId="6BB10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CF21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6F6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46F6F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48739"/>
    <w:multiLevelType w:val="singleLevel"/>
    <w:tmpl w:val="8D64873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E7EA08A"/>
    <w:multiLevelType w:val="singleLevel"/>
    <w:tmpl w:val="9E7EA08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" w:hAnsi="仿宋" w:eastAsia="仿宋" w:cs="仿宋"/>
      </w:rPr>
    </w:lvl>
  </w:abstractNum>
  <w:abstractNum w:abstractNumId="2">
    <w:nsid w:val="CBDFAF56"/>
    <w:multiLevelType w:val="singleLevel"/>
    <w:tmpl w:val="CBDFAF5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" w:hAnsi="仿宋" w:eastAsia="仿宋" w:cs="仿宋"/>
      </w:rPr>
    </w:lvl>
  </w:abstractNum>
  <w:abstractNum w:abstractNumId="3">
    <w:nsid w:val="CDB493AB"/>
    <w:multiLevelType w:val="singleLevel"/>
    <w:tmpl w:val="CDB493A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D2E46026"/>
    <w:multiLevelType w:val="singleLevel"/>
    <w:tmpl w:val="D2E4602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" w:hAnsi="仿宋" w:eastAsia="仿宋" w:cs="仿宋"/>
      </w:rPr>
    </w:lvl>
  </w:abstractNum>
  <w:abstractNum w:abstractNumId="5">
    <w:nsid w:val="E35B7247"/>
    <w:multiLevelType w:val="singleLevel"/>
    <w:tmpl w:val="E35B724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" w:hAnsi="仿宋" w:eastAsia="仿宋" w:cs="仿宋"/>
      </w:rPr>
    </w:lvl>
  </w:abstractNum>
  <w:abstractNum w:abstractNumId="6">
    <w:nsid w:val="E4D32433"/>
    <w:multiLevelType w:val="singleLevel"/>
    <w:tmpl w:val="E4D3243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E645B096"/>
    <w:multiLevelType w:val="singleLevel"/>
    <w:tmpl w:val="E645B0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F06B8A1C"/>
    <w:multiLevelType w:val="singleLevel"/>
    <w:tmpl w:val="F06B8A1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F0A9F16F"/>
    <w:multiLevelType w:val="singleLevel"/>
    <w:tmpl w:val="F0A9F16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F15F5356"/>
    <w:multiLevelType w:val="singleLevel"/>
    <w:tmpl w:val="F15F535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" w:hAnsi="仿宋" w:eastAsia="仿宋" w:cs="仿宋"/>
      </w:rPr>
    </w:lvl>
  </w:abstractNum>
  <w:abstractNum w:abstractNumId="11">
    <w:nsid w:val="F2780830"/>
    <w:multiLevelType w:val="singleLevel"/>
    <w:tmpl w:val="F278083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" w:hAnsi="仿宋" w:eastAsia="仿宋" w:cs="仿宋"/>
      </w:rPr>
    </w:lvl>
  </w:abstractNum>
  <w:abstractNum w:abstractNumId="12">
    <w:nsid w:val="1D8EB286"/>
    <w:multiLevelType w:val="singleLevel"/>
    <w:tmpl w:val="1D8EB28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" w:hAnsi="仿宋" w:eastAsia="仿宋" w:cs="仿宋"/>
      </w:rPr>
    </w:lvl>
  </w:abstractNum>
  <w:abstractNum w:abstractNumId="13">
    <w:nsid w:val="507362B4"/>
    <w:multiLevelType w:val="singleLevel"/>
    <w:tmpl w:val="507362B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>
    <w:nsid w:val="52B597E1"/>
    <w:multiLevelType w:val="singleLevel"/>
    <w:tmpl w:val="52B597E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5">
    <w:nsid w:val="57C2152D"/>
    <w:multiLevelType w:val="singleLevel"/>
    <w:tmpl w:val="57C2152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宋体" w:hAnsi="宋体" w:eastAsia="宋体" w:cs="宋体"/>
      </w:rPr>
    </w:lvl>
  </w:abstractNum>
  <w:abstractNum w:abstractNumId="16">
    <w:nsid w:val="5FF31F68"/>
    <w:multiLevelType w:val="singleLevel"/>
    <w:tmpl w:val="5FF31F6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7">
    <w:nsid w:val="65EDF38E"/>
    <w:multiLevelType w:val="singleLevel"/>
    <w:tmpl w:val="65EDF3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8">
    <w:nsid w:val="77EFBE3E"/>
    <w:multiLevelType w:val="singleLevel"/>
    <w:tmpl w:val="77EFBE3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9">
    <w:nsid w:val="7E4D788E"/>
    <w:multiLevelType w:val="singleLevel"/>
    <w:tmpl w:val="7E4D788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" w:hAnsi="仿宋" w:eastAsia="仿宋" w:cs="仿宋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2"/>
  </w:num>
  <w:num w:numId="5">
    <w:abstractNumId w:val="12"/>
  </w:num>
  <w:num w:numId="6">
    <w:abstractNumId w:val="13"/>
  </w:num>
  <w:num w:numId="7">
    <w:abstractNumId w:val="4"/>
  </w:num>
  <w:num w:numId="8">
    <w:abstractNumId w:val="9"/>
  </w:num>
  <w:num w:numId="9">
    <w:abstractNumId w:val="15"/>
  </w:num>
  <w:num w:numId="10">
    <w:abstractNumId w:val="17"/>
  </w:num>
  <w:num w:numId="11">
    <w:abstractNumId w:val="19"/>
  </w:num>
  <w:num w:numId="12">
    <w:abstractNumId w:val="3"/>
  </w:num>
  <w:num w:numId="13">
    <w:abstractNumId w:val="7"/>
  </w:num>
  <w:num w:numId="14">
    <w:abstractNumId w:val="5"/>
  </w:num>
  <w:num w:numId="15">
    <w:abstractNumId w:val="0"/>
  </w:num>
  <w:num w:numId="16">
    <w:abstractNumId w:val="1"/>
  </w:num>
  <w:num w:numId="17">
    <w:abstractNumId w:val="8"/>
  </w:num>
  <w:num w:numId="18">
    <w:abstractNumId w:val="18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NlNmM5MzI4NGI5MDgyZjUzODhlYjU1ZjIxNDAifQ=="/>
  </w:docVars>
  <w:rsids>
    <w:rsidRoot w:val="00A06660"/>
    <w:rsid w:val="00097B71"/>
    <w:rsid w:val="00576090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1BA61B0"/>
    <w:rsid w:val="02AB5AF9"/>
    <w:rsid w:val="037356EC"/>
    <w:rsid w:val="07234F90"/>
    <w:rsid w:val="073E4D4D"/>
    <w:rsid w:val="07AD09E7"/>
    <w:rsid w:val="0854453D"/>
    <w:rsid w:val="09271C52"/>
    <w:rsid w:val="0A706D12"/>
    <w:rsid w:val="0B242058"/>
    <w:rsid w:val="0B534F80"/>
    <w:rsid w:val="0C2F1549"/>
    <w:rsid w:val="0C37346C"/>
    <w:rsid w:val="0ECD6DF7"/>
    <w:rsid w:val="12956C69"/>
    <w:rsid w:val="12BF4302"/>
    <w:rsid w:val="12C31336"/>
    <w:rsid w:val="138E124B"/>
    <w:rsid w:val="146A5814"/>
    <w:rsid w:val="15970EC9"/>
    <w:rsid w:val="1629525B"/>
    <w:rsid w:val="162D4D4B"/>
    <w:rsid w:val="169F376F"/>
    <w:rsid w:val="19134487"/>
    <w:rsid w:val="1B8A0D75"/>
    <w:rsid w:val="1CC867E6"/>
    <w:rsid w:val="1D593878"/>
    <w:rsid w:val="1DAF6046"/>
    <w:rsid w:val="1E0560B9"/>
    <w:rsid w:val="1F240FEC"/>
    <w:rsid w:val="22806203"/>
    <w:rsid w:val="23036CE8"/>
    <w:rsid w:val="24303C58"/>
    <w:rsid w:val="248E6264"/>
    <w:rsid w:val="248F4E23"/>
    <w:rsid w:val="2503311B"/>
    <w:rsid w:val="25237319"/>
    <w:rsid w:val="27181010"/>
    <w:rsid w:val="27CB6172"/>
    <w:rsid w:val="28706D19"/>
    <w:rsid w:val="28D23530"/>
    <w:rsid w:val="293609AC"/>
    <w:rsid w:val="29E3746B"/>
    <w:rsid w:val="2A1C0F07"/>
    <w:rsid w:val="2ABE3D6C"/>
    <w:rsid w:val="2F5C3B54"/>
    <w:rsid w:val="2F5E4339"/>
    <w:rsid w:val="2F76739B"/>
    <w:rsid w:val="31C525A2"/>
    <w:rsid w:val="323E39E4"/>
    <w:rsid w:val="32673D19"/>
    <w:rsid w:val="32A9044E"/>
    <w:rsid w:val="32DA12DB"/>
    <w:rsid w:val="33947D60"/>
    <w:rsid w:val="356D0BA4"/>
    <w:rsid w:val="356D46C3"/>
    <w:rsid w:val="35D10ABF"/>
    <w:rsid w:val="36910587"/>
    <w:rsid w:val="375515B4"/>
    <w:rsid w:val="37D90437"/>
    <w:rsid w:val="37E27A94"/>
    <w:rsid w:val="39057B1E"/>
    <w:rsid w:val="39A61DCE"/>
    <w:rsid w:val="3A257964"/>
    <w:rsid w:val="3A540249"/>
    <w:rsid w:val="3A550212"/>
    <w:rsid w:val="3DD27517"/>
    <w:rsid w:val="3DD60F75"/>
    <w:rsid w:val="3E375EB7"/>
    <w:rsid w:val="3E725142"/>
    <w:rsid w:val="409D5D7A"/>
    <w:rsid w:val="40A55741"/>
    <w:rsid w:val="433A308A"/>
    <w:rsid w:val="44223166"/>
    <w:rsid w:val="450E0C06"/>
    <w:rsid w:val="459E4818"/>
    <w:rsid w:val="45F97EF6"/>
    <w:rsid w:val="463158E2"/>
    <w:rsid w:val="4670640B"/>
    <w:rsid w:val="46CF7D6D"/>
    <w:rsid w:val="478C4826"/>
    <w:rsid w:val="47FB4455"/>
    <w:rsid w:val="48746E6C"/>
    <w:rsid w:val="48D262C2"/>
    <w:rsid w:val="48D37826"/>
    <w:rsid w:val="49DE368B"/>
    <w:rsid w:val="4AA94623"/>
    <w:rsid w:val="4ACC3D93"/>
    <w:rsid w:val="4BB030D2"/>
    <w:rsid w:val="4CE03B4B"/>
    <w:rsid w:val="4D2717ED"/>
    <w:rsid w:val="4D834C75"/>
    <w:rsid w:val="52974D1F"/>
    <w:rsid w:val="566B274A"/>
    <w:rsid w:val="58C25983"/>
    <w:rsid w:val="59464DA9"/>
    <w:rsid w:val="59612BE8"/>
    <w:rsid w:val="59634B50"/>
    <w:rsid w:val="59822285"/>
    <w:rsid w:val="59F667CF"/>
    <w:rsid w:val="5A1D0200"/>
    <w:rsid w:val="5A270918"/>
    <w:rsid w:val="5C1C4E9C"/>
    <w:rsid w:val="5E414336"/>
    <w:rsid w:val="5F0E0B3C"/>
    <w:rsid w:val="5F126E38"/>
    <w:rsid w:val="5F4973A1"/>
    <w:rsid w:val="5FB011CE"/>
    <w:rsid w:val="6067193E"/>
    <w:rsid w:val="6074044E"/>
    <w:rsid w:val="61114A64"/>
    <w:rsid w:val="61F061FA"/>
    <w:rsid w:val="630B26AD"/>
    <w:rsid w:val="636B3D8A"/>
    <w:rsid w:val="64F70763"/>
    <w:rsid w:val="6500743F"/>
    <w:rsid w:val="65165F77"/>
    <w:rsid w:val="659C75FC"/>
    <w:rsid w:val="679554C4"/>
    <w:rsid w:val="67F06FA7"/>
    <w:rsid w:val="68BE495C"/>
    <w:rsid w:val="69AC6EAA"/>
    <w:rsid w:val="69BD2834"/>
    <w:rsid w:val="6C59578A"/>
    <w:rsid w:val="6D033285"/>
    <w:rsid w:val="6E250FD9"/>
    <w:rsid w:val="6F213E96"/>
    <w:rsid w:val="6FFC1059"/>
    <w:rsid w:val="702C2AF3"/>
    <w:rsid w:val="723637B5"/>
    <w:rsid w:val="766D3B19"/>
    <w:rsid w:val="767B7AA0"/>
    <w:rsid w:val="77060618"/>
    <w:rsid w:val="774148FF"/>
    <w:rsid w:val="77610BCA"/>
    <w:rsid w:val="7A4B0019"/>
    <w:rsid w:val="7A5222C2"/>
    <w:rsid w:val="7A8041EE"/>
    <w:rsid w:val="7B517C78"/>
    <w:rsid w:val="7B8460BA"/>
    <w:rsid w:val="7C43369E"/>
    <w:rsid w:val="7CFE0D05"/>
    <w:rsid w:val="7EBE0DBA"/>
    <w:rsid w:val="7FE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uiPriority w:val="0"/>
    <w:pPr>
      <w:ind w:firstLine="420" w:firstLineChars="200"/>
    </w:p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21"/>
    <w:basedOn w:val="8"/>
    <w:qFormat/>
    <w:uiPriority w:val="0"/>
    <w:rPr>
      <w:rFonts w:hint="default" w:ascii="Noto Sans Mono CJK JP Regular" w:hAnsi="Noto Sans Mono CJK JP Regular" w:eastAsia="Noto Sans Mono CJK JP Regular" w:cs="Noto Sans Mono CJK JP Regular"/>
      <w:color w:val="000000"/>
      <w:sz w:val="20"/>
      <w:szCs w:val="20"/>
      <w:u w:val="none"/>
    </w:rPr>
  </w:style>
  <w:style w:type="character" w:customStyle="1" w:styleId="13">
    <w:name w:val="font131"/>
    <w:basedOn w:val="8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6293</Words>
  <Characters>6931</Characters>
  <Lines>25</Lines>
  <Paragraphs>7</Paragraphs>
  <TotalTime>25</TotalTime>
  <ScaleCrop>false</ScaleCrop>
  <LinksUpToDate>false</LinksUpToDate>
  <CharactersWithSpaces>7045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Administrator</cp:lastModifiedBy>
  <dcterms:modified xsi:type="dcterms:W3CDTF">2024-10-11T07:50:20Z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EDCC2910F13E458D8DF3C955AE64ED0D_13</vt:lpwstr>
  </property>
</Properties>
</file>