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pacing w:val="-6"/>
          <w:sz w:val="32"/>
          <w:szCs w:val="32"/>
        </w:rPr>
      </w:pPr>
      <w:r>
        <w:rPr>
          <w:rFonts w:hint="eastAsia" w:ascii="方正小标宋简体" w:hAnsi="方正小标宋简体" w:eastAsia="方正小标宋简体" w:cs="方正小标宋简体"/>
          <w:spacing w:val="-6"/>
          <w:sz w:val="44"/>
          <w:szCs w:val="44"/>
        </w:rPr>
        <w:t>退役士兵自主就业一次性经济补助金的给付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义务兵和服现役不满12年的士官退出现役的，由人民政府扶持自主就业。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对自主就业的退役士兵，由部队发给一次性退役金，一次性退役金由中央财政专项安排；地方人民政府可以根据当地实际情况给予经济补助，经济补助标准及发放办法由省、自治区、直辖市人民政府规定。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《中华人民共和国兵役法》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第十章第六十条义务兵退出现役，按照国家规定发给退役金，由安置地的县级以上地方人民政府接收，根据当地的实际情况，可以发给经济补助。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《退役士兵安置条例》（国务院、中央军委令第608号）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第三章第一节第十八条义务兵和服现役不满12年的士官退出现役的，由人民政府扶持自主就业。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对自主就业的退役士兵，由部队发给一次性退役金，一次性退役金由中央财政专项安排；地方人民政府可以根据当地实际情况给予经济补助，经济补助标准及发放办法由省、自治区、直辖市人民政府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第二十条国家根据国民经济发展水平、全国职工年平均工资收入和军人职业特殊性等因素确定退役金标准，并适时调整。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第二节第二十九条符合安排工作条件的退役士兵，退役时自愿选择自主就业的，依照本条例第三章第一节的规定办理（即可按当地标准享受经济补助）。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义务兵和服现役不满12年的士官退出现役的，由人民政府扶持自主就业。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退伍士兵档案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盐湖区退役军人事务局安置办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九、咨询方式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盐湖区退役军人事务局安置办（2381089）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60周岁以上烈士子女和建国前错杀被平反人员子女定期生活补助金给付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自2011年7月1日起，给部分烈士子女（含建国前错杀后被平反人员的子女，下同）每人每月发放130元的定期生活补助。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适用对象的界定：政策实施对象的人员范围为，居住在农村和城镇无工作单位、18周岁以前没有享受过定期抚恤金待遇且年满60周岁的烈士子女和建国前错杀后被平反人员（以下简称错杀被平反人员）子女。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民政部、财政部《关于给部分烈士子女发放定期生活补助的通知》（民发〔2012〕27号）中“根据中央领导同志有关批示精神，经研究决定，从2011年7月1日起，给部分烈士子女（含建国前错杀后被平反人员的子女，下同）发放定期生活补助。现将有关问题通知如下：一、部分烈士子女是指居住在农村和城镇无工作单位、18周岁之前没有享受过定期抚恤金待遇且年满60周岁的烈士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办公厅、财政部办公厅《关于落实给部分烈士子女发放定期生活补助政策的实施意见》（民办发〔2012〕3号）中“根据民政部、财政部《关于给部分烈士子女发放定期生活补助的通知》（民发〔2012〕27号，以下简称《通知》）规定，自2011年7月1日起，给部分烈士子女（含建国前错杀后被平反人员的子女，下同）每人每月发放130元的定期生活补助。为确保政策顺利贯彻落实，现提出如下实施意见。一、适用对象的界定：政策实施对象的人员范围为，居住在农村和城镇无工作单位、18周岁以前没有享受过定期抚恤金待遇且年满60周岁的烈士子女和建国前错杀后被平反人员（以下简称错杀被平反人员）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部分烈士子女是指居住在农村和城镇无工作单位、18周岁之前没有享受过定期抚恤金待遇且年满60周岁的烈士子女。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需提交乡村审核过的材料：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户口本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死者证明书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与死者关系的证明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九、咨询方式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义务兵家庭优待金给付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《军人抚恤优待条例》第三十三条“义务兵服现役期间，其家庭由当地人民政府发给优待金或者给予其他优待，优待标准不低于当地平均生活水平。”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九、咨询方式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残疾军人抚恤金给付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残人员从被批准残疾等级评定后的第二个月起，由发给其伤残证件的县级人民政府民政部门按照规定予以抚恤。伤残人员抚恤关系转移的，其当年的抚恤金由部队或者迁出地的民政部门负责发给，从第二年起由迁入地民政部门按当地标准发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《伤残抚恤管理办法》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民政部令第50号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伤残人员从被批准残疾等级评定后的第二个月起，由发给其伤残证件的县级人民政府民政部门按照规定予以抚恤。伤残人员抚恤关系转移的，其当年的抚恤金由部队或者迁出地的民政部门负责发给，从第二年起由迁入地民政部门按当地标准发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伤残人员从被批准残疾等级评定后的第二个月起，由发给其伤残证件的县级人民政府民政部门按照规定予以抚恤。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残疾军人证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户口本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申请评残档案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二寸蓝底相片4张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60周岁以上农村籍退役士兵老年生活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补助金给付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从2011年8月1日起，给部分农村籍退役士兵发放老年生活补助。各级民政、财政部门要按照统一部署和要求，结合本地实际，周密制定实施方案，切实加大工作力度，保障工作经费，确保政策及时落实到位。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《关于给部分农村籍退役士兵发放老年生活补助的通知》（民发〔2011〕110号）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《民政部办公厅关于落实给部分农村籍退役士兵发放老年生活补助政策措施的通知》（民办发〔2011〕11号）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从2011年8月1日起，给部分农村籍退役士兵发放老年生活补助。各级民政、财政部门要按照统一部署和要求，结合本地实际，周密制定实施方案，切实加大工作力度，保障工作经费，确保政策及时落实到位。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需提交过乡村审核过的材料：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本人身份证、户口本、申请、退役证原件及复印件；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原始档案复件（加盖档案留存部门公章）；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一寸红底相片3张；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填写审批表2份，信息采集表一份。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分散安置的一至四级残疾军人护理费给付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分散安置的1-4级残疾军人护理费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《军人抚恤优待条例》（国务院、中央军委令第602号）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第三十条第二款退出现役的残疾军人的护理费，由县级以上地方人民政府退役军人事务部门发给。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退出现役的残疾军人的护理费，由县级以上地方人民政府退役军人事务部门发给。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1、1-4级残疾军人证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重点优抚对象医疗救助金给付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国家对一级至六级残疾军人的医疗费用按照规定予以保障，由所在医疗保险统筹地区社会保险经办机构单独列账管理。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《军人抚恤优待条例》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国务院、中央军事委员会令第602号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国家对一级至六级残疾军人的医疗费用按照规定予以保障，由所在医疗保险统筹地区社会保险经办机构单独列账管理。具体办法由国务院退役军人事务部门会同国务院劳动保障部门、财政部门规定。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残疾军人、复员军人、带病回乡退伍军人以及烈士遗属、因公牺牲军人遗属、病故军人遗属享受医疗优惠待遇。具体办法由省、自治区、直辖市人民政府规定。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一级至六级残疾军人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七级至十级残疾军人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残疾军人、复员军人、带病回乡退伍军人以及烈士遗属、因公牺牲军人遗属、病故军人遗属享受医疗优惠待遇。具体办法由省、自治区、直辖市人民政府规定。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身份证、户口本、个人申请；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住院诊治之后新型农村合作医疗、城镇职工（居民）                     医疗保险出具的报销结算单；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申请人资格证件；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填写《重点优抚对象医疗补助审批表》。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烈士遗属、因公牺牲军人遗属、病故军人遗属一次性抚恤金的给付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遗属除享受本条例第十一条规定的烈士褒扬金外，属于《军人抚恤优待条例》以及相关规定适用范围的，还享受因公牺牲一次性抚恤金；属于《工伤保险条例》以及相关规定适用范围的，还享受一次性工亡补助金以及相当于烈士本人40个月工资的烈士遗属特别补助金。不属于前款规定范围的烈士遗属，由县级人民政府退役军人事务部门发给一次性抚恤金，标准为烈士牺牲时上一年度全国城镇居民人均可支配收入的20倍加40个月的中国人民解放军排职少尉军官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《烈士褒扬条例》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国务院令第601号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遗属除享受本条例第十一条规定的烈士褒扬金外，属于《军人抚恤优待条例》以及相关规定适用范围的，还享受因公牺牲一次性抚恤金；属于《工伤保险条例》以及相关规定适用范围的，还享受一次性工亡补助金以及相当于烈士本人40个月工资的烈士遗属特别补助金。不属于前款规定范围的烈士遗属，由县级人民政府退役军人事务部门发给一次性抚恤金，标准为烈士牺牲时上一年度全国城镇居民人均可支配收入的20倍加40个月的中国人民解放军排职少尉军官工资。                                                                             【行政法规】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《军人抚恤优待条例》（国务院、中央军委令第602号）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现役军人死亡，根据其死亡性质和死亡时的月工资标准，由县级人民政府退役军人事务部门发给其遗属一次性抚恤金，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属于《军人抚恤优待条例》以及相关规定适用范围的，还享受因公牺牲一次性抚恤金；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属于《工伤保险条例》以及相关规定适用范围的，还享受一次性工亡补助金以及相当于烈士本人40个月工资的烈士遗属特别补助金。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现役军人死亡，根据其死亡性质和死亡时的月工资标准，由县级人民政府退役军人事务部门发给其遗属一次性抚恤金，烈士和因公牺牲的，为上一年度全国城镇居民人均可支配收入的20倍加本人40个月的工资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病故的，为上一年度全国城镇居民人均可支配收入的2倍加本人40个月的工资。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收部队寄来的通知书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烈士遗属、因公牺牲军人遗属、病故军人遗属</w:t>
      </w:r>
      <w:r>
        <w:rPr>
          <w:rFonts w:hint="eastAsia" w:ascii="方正小标宋简体" w:hAnsi="方正小标宋简体" w:eastAsia="方正小标宋简体" w:cs="方正小标宋简体"/>
          <w:sz w:val="44"/>
          <w:szCs w:val="44"/>
          <w:lang w:val="en-US" w:eastAsia="zh-CN"/>
        </w:rPr>
        <w:t>定期</w:t>
      </w:r>
      <w:r>
        <w:rPr>
          <w:rFonts w:hint="eastAsia" w:ascii="方正小标宋简体" w:hAnsi="方正小标宋简体" w:eastAsia="方正小标宋简体" w:cs="方正小标宋简体"/>
          <w:sz w:val="44"/>
          <w:szCs w:val="44"/>
        </w:rPr>
        <w:t>抚恤金的给付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烈属、因公牺牲军人遗属、病故军人遗属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《烈士褒扬条例》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国务院令第601号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符合下列条件之一的烈士遗属，享受定期抚恤金：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（一）烈士的父母或者抚养人、配偶无劳动能力、无生活来源，或者收入水平低于当地居民的平均生活水平的；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（二）烈士的子女未满18周岁，或者已满18周岁但因残疾或者正在上学而无生活来源的；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（三）由烈士生前供养的兄弟姐妹未满18周岁，或者已满18周岁但因正在上学而无生活来源的。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符合前款规定条件享受定期抚恤金的烈士遗属，由其户口所在地的县级人民政府退役军人事务部门发给定期抚恤金领取证，凭证领取定期抚恤金。</w:t>
      </w:r>
      <w:r>
        <w:rPr>
          <w:rFonts w:hint="eastAsia" w:ascii="仿宋_GB2312" w:hAnsi="仿宋_GB2312" w:eastAsia="仿宋_GB2312" w:cs="仿宋_GB2312"/>
          <w:sz w:val="32"/>
          <w:szCs w:val="32"/>
        </w:rPr>
        <w:t xml:space="preserve">                                                                                               【行政法规】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《军人抚恤优待条例》（国务院、中央军委令第602号）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第十六条对符合下列条件之一的烈士遗属、因公牺牲军人遗属、病故军人遗属，发给定期抚恤金：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（一）父母（抚养人）、配偶无劳动能力、无生活费来源，或者收入水平低于当地居民平均生活水平的；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（二）子女未满18周岁或者已满18周岁但因上学或者残疾无生活费来源的；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（三）兄弟姐妹未满18周岁或者已满18周岁但因上学无生活费来源且由该军人生前供养的。对符合享受定期抚恤金条件的遗属，由县级人民政府退役军人事务部门发给《定期抚恤金领取证》。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符合下列条件之一的烈士遗属，享受定期抚恤金：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（一）烈士的父母或者抚养人、配偶无劳动能力、无生活来源，或者收入水平低于当地居民的平均生活水平的；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（二）烈士的子女未满18周岁，或者已满18周岁但因残疾或者正在上学而无生活来源的；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（三）由烈士生前供养的兄弟姐妹未满18周岁，或者已满18周岁但因正在上学而无生活来源的。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符合前款规定条件享受定期抚恤金的烈士遗属，由其户口所在地的县级人民政府退役军人事务部门发给定期抚恤金领取证，凭证领取定期抚恤金。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对符合下列条件之一的烈士遗属、因公牺牲军人遗属、病故军人遗属，发给定期抚恤金：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（一）父母（抚养人）、配偶无劳动能力、无生活费来源，或者收入水平低于当地居民平均生活水平的；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（二）子女未满18周岁或者已满18周岁但因上学或者残疾无生活费来源的；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（三）兄弟姐妹未满18周岁或者已满18周岁但因上学无生活费来源且由该军人生前供养的。对符合享受定期抚恤金条件的遗属，由县级人民政府退役军人事务部门发给《定期抚恤金领取证》。</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需提交乡村审核过的材料：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2.身份证、户口本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3.死者证明书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4.与死者关系的证明等相关材料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参战参试退役人员生活补助金给付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建国后参战参试退役人员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《民政部、财政部关于调整部分优抚对象补助标准的通知》（民发〔2007〕99号）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调整优抚对象抚恤补助标准和给参战退役人员发放生活补助所需中央财政负担的经费，由中央财政核拨专款另行下达。各级民政、财政部门要结合地方的资金安排，切实加强资金管理，保证及时、准确、足额地把抚恤补助金发放到优抚对象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《民政部、财政部、人事部、劳动和社会保障部、卫生部关于做好部分原8023部队及其他参加核试验军队退役人员有关工作的通知》（民发〔2007〕100号）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对不符合评残和享受带病回乡退伍军人补助条件，但患病或生活困难的农村和城镇无工作的原8023部队人员，每人每月100元。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对其他参加核试验的军队退役人员，比照原8023部队退役人员进行体检，并按照规定落实相关政策待遇。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对不符合评残和享受带病回乡退伍军人补助条件，但患病或生活困难的农村和城镇无工作的原8023部队人员，每人每月100元。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对其他参加核试验的军队退役人员，比照原8023部队退役人员进行体检，并按照规定落实相关政策待遇。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需提交乡村审核过的材料：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1.本人身份证、户口本、申请、退役证、参战人员登记表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2.解除劳动合同关系及未享受社保待遇等资料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w:t>
      </w:r>
      <w:r>
        <w:rPr>
          <w:rFonts w:hint="eastAsia" w:ascii="黑体" w:hAnsi="黑体" w:eastAsia="黑体" w:cs="黑体"/>
          <w:sz w:val="32"/>
          <w:szCs w:val="32"/>
        </w:rPr>
        <w:t>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烈士褒扬金发放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行政给付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烈士褒扬金标准为烈士牺牲时上一年度全国城镇居民人均可支配收入的30倍。战时，参战牺牲的烈士褒扬金标准可以适当提高。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烈士褒扬金由颁发烈士证书的县级人民政府退役军人事务部门发给烈士的父母或者抚养人、配偶、子女；没有父母或者抚养人、配偶、子女的，发给烈士未满18周岁的兄弟姐妹和已满18周岁但无生活来源且由烈士生前供养的兄弟姐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《烈士褒扬条例》（国务院令第601号）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第十一条国家建立烈士褒扬金制度。烈士褒扬金标准为烈士牺牲时上一年度全国城镇居民人均可支配收入的30倍。战时，参战牺牲的烈士褒扬金标准可以适当提高。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烈士褒扬金由颁发烈士证书的县级人民政府退役军人事务部门发给烈士的父母或者抚养人、配偶、子女；没有父母或者抚养人、配偶、子女的，发给烈士未满18周岁的兄弟姐妹和已满18周岁但无生活来源且由烈士生前供养的兄弟姐妹。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《军人抚恤优待条例》（国务院、中央军委令第602号）</w:t>
      </w:r>
      <w:r>
        <w:rPr>
          <w:rFonts w:hint="eastAsia" w:ascii="仿宋_GB2312" w:hAnsi="仿宋_GB2312" w:eastAsia="仿宋_GB2312" w:cs="仿宋_GB2312"/>
          <w:sz w:val="32"/>
          <w:szCs w:val="32"/>
          <w:lang w:val="en-US" w:eastAsia="zh-CN"/>
        </w:rPr>
        <w:t xml:space="preserve">第十二条　现役军人死亡被批准为烈士的，依照《烈士褒扬条例》的规定发给烈士遗属烈士褒扬金。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《民政部、人力资源社会保障部、财政部、总政治部关于贯彻实施《烈士褒扬条例》若干具体问题的意见》民发〔2012〕83号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烈士褒扬金由颁发烈士证书的县级人民政府民政部门负责发放，所需经费由当地财政部门垫支。中央财政每年根据上年度烈士评定备案工作的情况，及时审核下达烈士褒扬金。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中央财政每年根据上年度烈士评定备案工作的情况，及时审核下达烈士褒扬金。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需提交乡村审核过的材料：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1.《烈士证明书》直系亲属身份证、户口本；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2.村出具关系证明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3.分配协议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烈士的审核和烈士证书的制发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定为烈士：（一）在依法查处违法犯罪行为、执行国家安全工作任务、执行反恐怖任务和处置突发事件中牺牲的；（二）抢险救灾或者其他为了抢救、保护国家财产、集体财产、公民生命财产牺牲的；（三）在执行外交任务或者国家派遣的对外援助、维持国际和平任务中牺牲的；（四）在执行武器装备科研试验任务中牺牲的；（五）其他牺牲情节特别突出，堪为楷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《烈士褒扬条例》（国务院令第601号）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公民牺牲符合下列情形之一的，评定为烈士：（一）在依法查处违法犯罪行为、执行国家安全工作任务、执行反恐怖任务和处置突发事件中牺牲的；（二）抢险救灾或者其他为了抢救、保护国家财产、集体财产、公民生命财产牺牲的；（三）在执行外交任务或者国家派遣的对外援助、维持国际和平任务中牺牲的；（四）在执行武器装备科研试验任务中牺牲的；（五）其他牺牲情节特别突出，堪为楷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申报烈士的，由死者生前所在工作单位、死者遗属或者事件发生地的组织、公民向死者生前工作单位所在地、死者遗属户口所在地或者事件发生地的县级人民政府退役军人事务部门提供有关死者牺牲情节的材料，由收到材料的县级人民政府退役军人事务部门调查核实后提出评定烈士的报告，报本级人民政府审核。属于本条例第八条第一款第一项、第二项规定情形的，由县级人民政府提出评定烈士的报告并逐级上报至省、自治区、直辖市人民政府审查评定。评定为烈士的，由省、自治区、直辖市人民政府送国务院退役军人事务部门备案。属于本条例第八条第一款第三项、第四项规定情形的，由国务院有关部门提出评定烈士的报告，送国务院退役军人事务部门审查评定。属于本条例第八条第一款第五项规定情形的，由县级人民政府提出评定烈士的报告并逐级上报至省、自治区、直辖市人民政府，由省、自治区、直辖市人民政府审查后送国务院退役军人事务部门审查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公民牺牲符合下列情形之一的，评定为烈士：（一）在依法查处违法犯罪行为、执行国家安全工作任务、执行反恐怖任务和处置突发事件中牺牲的；（二）抢险救灾或者其他为了抢救、保护国家财产、集体财产、公民生命财产牺牲的；（三）在执行外交任务或者国家派遣的对外援助、维持国际和平任务中牺牲的；（四）在执行武器装备科研试验任务中牺牲的；（五）其他牺牲情节特别突出，堪为楷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1.有关死者牺牲的材料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2.烈士评定的报告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3.死者遗属证件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伤残等级评定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役军人因战、因公致残，未及时评定残疾等级，退出现役后或者医疗终结满3年后，本人（精神病患者由其利害关系人）申请补办评定残疾等级，有档案记载或者有原始医疗证明的，可以评定残疾等级。现役军人被评定残疾等级后，在服现役期间或者退出现役后残疾情况发生严重恶化，原定残疾等级与残疾情况明显不符，本人（精神病患者由其利害关系人）申请调整残疾等级的，可以重新评定残疾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军人抚恤优待条例》第二十四条因战、因公、因病致残性质的认定和残疾等级的评定权限是：（一）义务兵和初级士官的残疾，由军队军级以上单位卫生部门认定和评定；（二）现役军官、文职干部和中级以上士官的残疾，由军队军区级以上单位卫生部门认定和评定；（三）退出现役的军人和移交政府安置的军队离休、退休干部需要认定残疾性质和评定残疾等级的，由省级人民政府退役军人事务部门认定和评定。评定残疾等级，应当依据医疗卫生专家小组出具的残疾等级医学鉴定意见。残疾军人由认定残疾性质和评定残疾等级的机关发给《中华人民共和国残疾军人证》。第二十五条现役军人因战、因公致残，未及时评定残疾等级，退出现役后或者医疗终结满3年后，本人（精神病患者由其利害关系人）申请补办评定残疾等级，有档案记载或者有原始医疗证明的，可以评定残疾等级。现役军人被评定残疾等级后，在服现役期间或者退出现役后残疾情况发生严重恶化，原定残疾等级与残疾情况明显不符，本人（精神病患者由其利害关系人）申请调整残疾等级的，可以重新评定残疾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伤残抚恤管理办法》第九条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第十四条伤残证件有效期满或者损毁、遗失的，当事人应当到县级人民政府退役军人事务部门申请换发证件、补发证件。伤残证件遗失的须本人登报声明作废。县级人民政府退役军人事务部门经审查认为符合条件的，填写《伤残人员换证补证报批表》，连同照片逐级上报省级人民政府退役军人事务部门。省级人民政府退役军人事务部门将新办理的伤残证件逐级通过县级人民政府退役军人事务部门发给申请人。各级退役军人事务部门应当在20个工作日内完成本级退役军人事务部门需要办理的事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义务兵和初级士官的残疾，由军队军级以上单位卫生部门认定和评定；（二）现役军官、文职干部和中级以上士官的残疾，由军队军区级以上单位卫生部门认定和评定；（三）退出现役的军人和移交政府安置的军队离休、退休干部需要认定残疾性质和评定残疾等级的，由省级人民政府退役军人事务部门认定和评定。评定残疾等级，应当依据医疗卫生专家小组出具的残疾等级医学鉴定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需提交乡村审核过的材料：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2.户口办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3.退伍证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4.档案中负伤治疗的记载及指定医院的诊断书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5.残疾军人证、现残情鉴定书等相关证件。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行政执法事项服务指南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伤残抚恤关系转移的确认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、实施部门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残疾军人退役或者向政府移交，必须自军队办理了退役手续或者移交手续后60日内，向户籍迁入地的县级人民政府民政部门申请转入抚恤关系。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人残疾等级评定表》或者《换领〈中华人民共和国残疾军人证〉申报审批表》记载的残疾情况与残疾等级明显不符的，民政部门应当暂缓登记，逐级上报省级人民政府民政部门通知原审批机关更正。复查鉴定的残疾情况与《军人残疾等级评定表》或者《换领〈中华人民共和国残疾军人证〉申报审批表》记载的残疾情况明显不符的，按复查鉴定的残疾情况重新评定残疾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迁出地民政部门邮寄伤残档案时，应当将伤残证及其军队或者地方相关的评残审批表或者换证表复印备查。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伤残人员本省、自治区、直辖市范围内迁移的有关手续，由省、自治区、直辖市人民政府民政部门规定。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1、《军人抚恤优待条例》第二十四条“残疾军人由认定残疾性质和评定残疾等级的机关发给《中华人民共和国残疾军人证》。”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伤残抚恤管理办法》第四章伤残抚恤关系转移“第十九条残疾军人退役或者向政府移交，必须自军队办理了退役手续或者移交手续后60日内，向户籍迁入地的县级人民政府民政部门申请转入抚恤关系。民政部门必须进行审查、登记、备案。县级人民政府民政部门应当对残疾军人残疾情况及有关材料进行审查，必要时可以复查鉴定残疾情况。认为符合条件的，将《残疾军人证》及有关材料逐级报送省级人民政府民政部门。省级人民政府民政部门审查无误的，在《残疾军人证》变更栏内填写新的户籍地、重新编号，并加盖印章，将《残疾军人证》逐级通过县级人民政府民政部门发还申请人。各级民政部门应当在20个工作日内完成本级民政部门需要办理的事项，如复查鉴定残疾情况的可以延长到30个工作日。《军人残疾等级评定表》或者《换领〈中华人民共和国残疾军人证〉申报审批表》记载的残疾情况与残疾等级明显不符的，民政部门应当暂缓登记，逐级上报省级人民政府民政部门通知原审批机关更正。复查鉴定的残疾情况与《军人残疾等级评定表》或者《换领〈中华人民共和国残疾军人证〉申报审批表》记载的残疾情况明显不符的，按复查鉴定的残疾情况重新评定残疾等级。伪造、变造《残疾军人证》的，民政部门收回《残疾军人证》不予登记，并移交当地公安机关处理。第二十条伤残人员跨省迁移的，迁出地的县级人民政府民政部门根据伤残人员申请及其伤残证件和迁入地户口簿，将伤残档案、迁入地户口簿复印件以及《伤残人员关系转移证明》，发送迁入地县级人民政府民政部门，并同时将此信息上报本省级人民政府民政部门。迁入地县级人民政府民政部门在收到上述材料和伤残人员提供的伤残证件后，逐级上报省级人民政府民政部门。省级人民政府民政部门在向迁出地省级人民政府民政部门核实无误后，在伤残证件变更栏内填写新的户籍地、重新编号，并加盖印章，逐级通过县级人民政府民政部门发还申请人。各级民政部门应当在20个工作日内完成本级民政部门需要办理的事项。迁出地民政部门邮寄伤残档案时，应当将伤残证及其军队或者地方相关的评残审批表或者换证表复印备查。第二十一条伤残人员本省、自治区、直辖市范围内迁移的有关手续，由省、自治区、直辖市人民政府民政部门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残疾军人退役或者向政府移交，必须自军队办理了退役手续或者移交手续后60日内，向户籍迁入地的县级人民政府民政部门申请转入抚恤关系。民政部门必须进行审查、登记、备案。县级人民政府民政部门应当对残疾军人残疾情况及有关材料进行审查，必要时可以复查鉴定残疾情况。认为符合条件的，将《残疾军人证》及有关材料逐级报送省级人民政府民政部门。省级人民政府民政部门审查无误的，在《残疾军人证》变更栏内填写新的户籍地、重新编号，并加盖印章，将《残疾军人证》逐级通过县级人民政府民政部门发还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需提交乡村审核过的材料：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3.伤残证件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4.迁入地户口簿等相关证件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、咨询方式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盐湖区退役军人事务局双拥优抚股（2381095）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984" w:right="1474" w:bottom="1701" w:left="1474" w:header="851" w:footer="1106"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魂体简">
    <w:panose1 w:val="02010600000101010101"/>
    <w:charset w:val="86"/>
    <w:family w:val="auto"/>
    <w:pitch w:val="default"/>
    <w:sig w:usb0="00000001" w:usb1="080E0800" w:usb2="00000002" w:usb3="00000000" w:csb0="00040000" w:csb1="00000000"/>
  </w:font>
  <w:font w:name="华康布丁体W12(P)">
    <w:panose1 w:val="040B0C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 w:name="文鼎妞妞体">
    <w:panose1 w:val="020B0602010101010101"/>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启笛简体">
    <w:panose1 w:val="02000000000000000000"/>
    <w:charset w:val="86"/>
    <w:family w:val="auto"/>
    <w:pitch w:val="default"/>
    <w:sig w:usb0="00000001" w:usb1="08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NTAzNmQ0MzQzYmJiMmU3NzEyODI3OGY0ZTYwMDAifQ=="/>
  </w:docVars>
  <w:rsids>
    <w:rsidRoot w:val="18FB3CDB"/>
    <w:rsid w:val="026C0197"/>
    <w:rsid w:val="0475016D"/>
    <w:rsid w:val="07524795"/>
    <w:rsid w:val="0EAD5D0C"/>
    <w:rsid w:val="0F4B4326"/>
    <w:rsid w:val="1602708C"/>
    <w:rsid w:val="18FB3CDB"/>
    <w:rsid w:val="1D460A14"/>
    <w:rsid w:val="23867F9F"/>
    <w:rsid w:val="24DC4CD6"/>
    <w:rsid w:val="25075E65"/>
    <w:rsid w:val="2519719B"/>
    <w:rsid w:val="264A7A14"/>
    <w:rsid w:val="2AF34504"/>
    <w:rsid w:val="2C4B4C1E"/>
    <w:rsid w:val="2D1B2D0D"/>
    <w:rsid w:val="2D746964"/>
    <w:rsid w:val="35611C20"/>
    <w:rsid w:val="3CB15563"/>
    <w:rsid w:val="41094A30"/>
    <w:rsid w:val="423A7D24"/>
    <w:rsid w:val="4DD244F0"/>
    <w:rsid w:val="4EBB5051"/>
    <w:rsid w:val="50A80881"/>
    <w:rsid w:val="511B76E6"/>
    <w:rsid w:val="511E4733"/>
    <w:rsid w:val="54055682"/>
    <w:rsid w:val="567A4D5B"/>
    <w:rsid w:val="59505A7A"/>
    <w:rsid w:val="59FF3680"/>
    <w:rsid w:val="5BE730B9"/>
    <w:rsid w:val="5BFF646E"/>
    <w:rsid w:val="5CC57CDB"/>
    <w:rsid w:val="60512048"/>
    <w:rsid w:val="655B7256"/>
    <w:rsid w:val="658C35D6"/>
    <w:rsid w:val="65A748A2"/>
    <w:rsid w:val="6BBC34CC"/>
    <w:rsid w:val="723F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2019-12-12T03:13:00Z</dcterms:created>
  <dc:creator>牛</dc:creator>
  <cp:lastModifiedBy>四海文印  2082634  15513597288</cp:lastModifiedBy>
  <dcterms:modified xsi:type="dcterms:W3CDTF">2023-10-23T01:58:43Z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88EBF8F15E4D482F902C86ED5763D6C6_13</vt:lpwstr>
  </property>
</Properties>
</file>