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区委党史研究室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667"/>
        <w:gridCol w:w="148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其他权利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地方志资料收集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方志编研部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95F55DE"/>
    <w:rsid w:val="3BAB2075"/>
    <w:rsid w:val="58920E5F"/>
    <w:rsid w:val="61D06D08"/>
    <w:rsid w:val="75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20A6B8479ED34511AE438AB810EA7CF8_13</vt:lpwstr>
  </property>
</Properties>
</file>