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运</w:t>
      </w:r>
      <w:bookmarkStart w:id="0" w:name="_GoBack"/>
      <w:r>
        <w:rPr>
          <w:rFonts w:hint="eastAsia" w:ascii="方正小标宋简体" w:hAnsi="方正小标宋简体" w:eastAsia="方正小标宋简体" w:cs="方正小标宋简体"/>
          <w:i w:val="0"/>
          <w:iCs w:val="0"/>
          <w:color w:val="000000"/>
          <w:kern w:val="0"/>
          <w:sz w:val="36"/>
          <w:szCs w:val="36"/>
          <w:u w:val="none"/>
          <w:lang w:val="en-US" w:eastAsia="zh-CN" w:bidi="ar"/>
        </w:rPr>
        <w:t>城市盐湖区乡镇权责清单</w:t>
      </w:r>
      <w:bookmarkEnd w:id="0"/>
      <w:r>
        <w:rPr>
          <w:rFonts w:hint="eastAsia" w:ascii="方正小标宋简体" w:hAnsi="方正小标宋简体" w:eastAsia="方正小标宋简体" w:cs="方正小标宋简体"/>
          <w:i w:val="0"/>
          <w:iCs w:val="0"/>
          <w:color w:val="000000"/>
          <w:kern w:val="0"/>
          <w:sz w:val="36"/>
          <w:szCs w:val="36"/>
          <w:u w:val="none"/>
          <w:lang w:val="en-US" w:eastAsia="zh-CN" w:bidi="ar"/>
        </w:rPr>
        <w:t>分解到内设机构事项目录</w:t>
      </w:r>
    </w:p>
    <w:tbl>
      <w:tblPr>
        <w:tblStyle w:val="4"/>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816"/>
        <w:gridCol w:w="4245"/>
        <w:gridCol w:w="85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Style w:val="7"/>
                <w:lang w:val="en-US" w:eastAsia="zh-CN" w:bidi="ar"/>
              </w:rPr>
              <w:t>类型</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职权名称</w:t>
            </w:r>
          </w:p>
        </w:tc>
        <w:tc>
          <w:tcPr>
            <w:tcW w:w="85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对个别农户之间承包的耕地和草地适当调整的审批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对农民集体所有的土地由本集体经济组织以外的单位或者个人承包经营的审批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对工商企业等社会资本通过流转取得土地经营权的审查审核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对农村宅基地和建房规划的审批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在村庄、集镇规划区内公共场所修建临时建筑等设施审批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适龄儿童、少年因身体状况需要延缓入学或者休学审批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对农村居民未经批准或者违反规划的规定建住宅的行政处罚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对损坏村庄和集镇的房屋、公共设施或乱堆粪便、垃圾、柴草，破坏村容镇貌和环境卫生的行政处罚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对单位和个人损坏或者擅自移动有钉螺地带警示标志的行政处罚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对农村村民非法占用土地建住宅的行政处罚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对未经批准损坏村道及村道设施的行政处罚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对在乡、村庄规划区内未依法取得乡村建设规划许可证或者未按照乡村建设规划许可证的规定进行建设的，逾期不改正的强制拆除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对在依法划定的电力设施保护区内修建的建筑物、构筑物或者种植的植物、堆放物品危及电力设施安全的强制拆除、砍伐或者清除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对非法种植毒品原植物的制止、铲除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对防汛遇到阻拦和拖延时的强制实施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对受到地质灾害威胁情况紧急时的强行避灾疏散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组织饲养动物的单位和个人做好强制免疫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 征收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为应对突发事件对单位和个人财产的征用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对森林病虫害防治费用的扶持或补助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对困难残疾人康复需求的补贴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按照国家有关规定对接受义务教育的残疾学生和残疾人家庭学生的补助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对生产经营单位安全生产状况的监督检查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对本行政区域内农产品生产的检查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对食品小作坊、小经营店和小摊点的生产经营活动的现场巡查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对辖区内渡口渡运的监督检查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对本辖区内煤、铁、焦炭等重点货运源头单位的监督管理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对本辖区禁止野外用火的监督管理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对地质灾害险情的检查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对消防安全的检查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指导、监督、检查宗教活动场所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组织适龄男性公民进行初次兵役登记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对群众自配民间单、秘、验方需购买毒性中药的证明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对个人之间、个人与单位之间土地所有权和使用权协商不成的争议的处理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对个人之间、个人与单位之间发生的林木所有权和林地使用权争议的处理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对被征地农民参加基本养老保险补贴对象名单及金额的审核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对农村土地承包经营权颁证、换发、补发的初审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规划建设办公室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对农村集体经济承包合同变更或解除的审核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对乡（镇）村公共设施、公益事业建设用地的审核转报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对农村房屋建筑确须改变用途的审核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对村民委员会撤销或范围调整制定的集体资产处置方案的审核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对村集体研究提出的收益类扶贫资产收益分配使用方案的审核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对设立乡村集体所有制企业的审核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对因自然灾害受损的居民住房恢复重建补助对象的审核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对经济适用住房资格申请的审核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对申请病残儿医学鉴定者情况的审核转报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对申请医疗救助对象的审核转报（最低生活保障家庭成员和特困供养人员除外）</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对农村设置公益性墓地的审核转报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对设立健身气功站点的审核转报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对传统村落保护范围内新建、扩建、改建和修缮等建设活动的审核转报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规划建设办公室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对参加城乡居民养老保险参保人员的参保资格、基本信息、待遇领取资格及关系转移的初审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对申请最低生活保障家庭的审核转报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对特困人员供养的审核转报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对社会散居孤儿基本生活费申请的审核转报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对已领取租赁住房补贴或者配租廉租住房的城市低收入住房困难家庭情况的审核转报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对事实无人抚养儿童保障资格的审核转报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对历史文化名村保护范围内工程建设申领乡村建设规划许可证的转报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规划建设办公室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对村民委员会设立、撤销、范围调整的转报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对村民委员会因特殊原因不能按时换届选举的报批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对申请享受光荣院集中供养、优惠服务的报批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对农村集体经济组织或者村民委员会强迫农民以资代劳的责令改正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对村民自治章程、村规民约以及村民会议或者村民代表会议的决定违反有关规定的处理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对村民委员会或者村民委员会成员作出的决定侵害村民合法权益不依照法律、法规的规定履行法定义务的处理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对业主大会、业主委员会作出的决定违反法律、法规的处理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规划建设办公室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对村民委员会选举相关违法行为的处理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对为农村五保供养对象提供的供养服务不符合要求的处理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对违法违规露天焚烧秸秆行为的处理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对损坏、污染旅游公路和严重影响旅游公路完好、安全和畅通的行为的处理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对危害文物保护单位安全、破坏文物保护单位历史风貌的建筑物、构筑物的处理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对适龄儿童、少年的父母或者其他法定监护人无正当理由未依法送适龄儿童、少年入学接受义务教育的行为的处理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对侵占、破坏学校体育场地、器材、设备的行为的处理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对不满16周岁的未成年人的父母或者其他监护人允许其被用人单位非法招用的行为的处理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对农产品质量安全事故的处理、上报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当洪水威胁群众安全时组织群众撤离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对辖区内餐饮浪费的预防和制止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对畜禽养殖环境污染行为的制止和报告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对针对老年人恶意推销保健品、食品、药品、器材等行为的制止和举报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社区戒毒、社区康复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组织对畜禽粪便污水进行分户收集、集中处理利用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对城市生活无着的流浪乞讨人员的救助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对经济困难老年人的救助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对基本医疗卫生制度不能解决的困难残疾人基本医疗、康复服务、必要辅助器具配置和更换的救助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对无职业且缺乏就业能力的戒毒人员，提供必要的职业技能培训、就业指导和就业援助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对享受最低生活保障待遇后生活仍有困难的残疾人和残疾人家庭基本生活的保障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对最低生活保障家庭的人口状况、收入状况、财产状况的定期核查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对新生儿在医疗卫生机构以外地点死亡的核查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对新旧村民委员会工作移交的监督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对农村自建低层房屋建设的监督管理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对农村其他房屋建筑活动的现场管理和日常巡查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规划建设办公室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对所辖区域内公共场所随地吐痰治理工作的管理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对辖区内养犬的管理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对农村土地承包经营权流转合同的备案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对村民自治章程、村规民约、居民公约的备案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对村民代表名单及村民小组设立、撤销、范围调整的备案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对村民委员会选举结果报告单副本及村民委员会成员的罢免、辞职、职务终止和补选结果的备案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对申请成立志愿服务组织但不具备登记条件的组织的备案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对劳动者从事个体经营或灵活就业的就业登记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对食品小摊点经营区域和时段的确定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规划建设办公室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对可能引发社会安全事件的矛盾纠纷的调解处理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对拖欠农民工工资矛盾的排查和调处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对移民安置区的移民生产生活的帮助及矛盾纠纷的调处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对侵害妇女及其配偶、子女在农村集体经济组织中享有权益的调解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对民间纠纷的调解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社会事务办公室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对损毁永久性测量标志或使其失去使用效能的行为的处罚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对占用耕地建窑、建坟或者擅自在耕地上建房、挖砂、采石、采矿、取土等破坏种植条件的行为的处罚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对未按照规定设置大气污染物排放口的行为的处罚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对畜禽养殖废弃物未进行综合利用和无害化处理的行为的处罚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对露天焚烧秸秆、落叶等产生烟尘污染物质行为的处罚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对拒绝现场检查或被检查时弄虚作假的行为的处罚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对在饮用水水源保护区内设置排污口的行为的处罚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对从事畜禽规模养殖未及时收集、贮存、利用或者处置养殖过程中产生的畜禽粪污等固体废物的行为的处罚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对未经业主大会同意，物业服务企业擅自改变物业管理用房用途的行为的处罚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对擅自改变物业管理区域内公共建筑和共用设施用途的行为的处罚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对公共场所随地吐痰的行为的处罚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对随意倾倒、抛撒、堆放或者焚烧生活垃圾的行为的处罚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对搭建、堆放、吊挂影响城镇容貌的物品的行为的处罚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对在城镇道路、建筑物、构筑物、树木、市政及其他设施上涂写、刻画，擅自张贴广告、墙报、标语和海报等宣传品的行为的处罚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对在城市住宅小区内饲养家禽、家畜的，或者饲养宠物影响环境卫生的行为的处罚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对单位和个人随意倾倒、抛撒或者堆放建筑垃圾的行为的处罚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对道路运输相关业务经营者未按规定备案的行为的处罚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对车辆装载物触地拖行、掉落、遗洒或者飘散，造成公路路面损坏、污染的行为的处罚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对造成公路路面损坏、污染或者影响公路畅通的行为的处罚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对未经批准在河道管理范围内采砂的行为的处罚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对农产品生产企业、农民专业合作经济组织未建立或者未按照规定保存农产品生产记录，或者伪造农产品生产记录的行为的处罚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对销售的农产品未按照规定进行包装、标识的行为的处罚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对生产、销售未取得登记证的肥料产品的行为的处罚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对农药经营者未取得农药经营许可证经营农药的行为的处罚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对销售种子应当包装而没有包装的行为的处罚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对未经批准私自采集或者采伐国家重点保护的天然种质资源的行为的处罚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对互联网上网服务营业场所、娱乐场所在规定的营业时间以外营业的行为的处罚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对互联网上网服务营业场所、娱乐场所未按规定接纳未成年人进入营业场所的行为的处罚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对互联网上网服务营业场所未悬挂《网络文化经营许可证》或者未成年人禁入标志的行为的处罚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对娱乐场所未按照规定悬挂警示标志、未成年人禁入或者限入标志的行为的处罚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对安排未经职业健康检查的劳动者、有职业禁忌的劳动者、未成年工或者孕期、哺乳期女职工从事接触职业病危害的作业或者禁忌作业的行为的处罚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对从业人员安全培训的时间少于《生产经营单位安全培训规定》或者有关标准规定的，相关人员未按规定重新参加安全培训的行为的处罚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对工贸企业未在有限空间作业场所设置明显的安全警示标志的、未按规定为作业人员提供符合国家标准或者行业标准的劳动防护用品的行为的处罚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对违反规定进行开垦、采石、采砂、采土或者其他活动，造成林木、林地毁坏，以及在幼林地砍柴、毁苗、放牧造成林木毁坏的行为的处罚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对盗伐、滥伐林木的行为的处罚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对违反规定收购、加工、运输明知是盗伐、滥伐等非法来源木材的行为的处罚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对违反规定采挖植物，采土、采砂、采石，开展经营性旅游活动破坏草原等行为的处罚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对未持有合法来源证明出售、利用、运输非国家重点保护野生动物的行为的处罚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对违反规定采集、出售、收购国家重点保护野生植物的行为的处罚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对本辖区违反规定野外用火的行为的处罚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对弄虚作假、虚报冒领补助资金的行为的处罚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对违反规定拒绝接受森林防火检查或者接到森林火灾隐患整改通知书逾期不消除火灾隐患的行为的处罚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对违反规定擅自在森林防火区内野外用火的行为的处罚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对在文物建筑保护范围内吸烟、燃放烟花爆竹、点放孔明灯等使用明火行为的处罚（依法适用简易程序的）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对埋压、圈占、遮挡消火栓、消防水泵接合器，占用、堵塞、封闭消防取水码头、消防水鹤等公共消防设施的行为的处罚（依法适用简易程序的）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对占用、堵塞、封闭消防车通道，妨碍消防车通行的行为的处罚（依法适用简易程序的）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综合行政执法办公室</w:t>
            </w: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17093"/>
    <w:multiLevelType w:val="singleLevel"/>
    <w:tmpl w:val="2AC17093"/>
    <w:lvl w:ilvl="0" w:tentative="0">
      <w:start w:val="33"/>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0AB17097"/>
    <w:rsid w:val="11EC0FF2"/>
    <w:rsid w:val="1347382D"/>
    <w:rsid w:val="151D59B2"/>
    <w:rsid w:val="195F55DE"/>
    <w:rsid w:val="1FA55DFC"/>
    <w:rsid w:val="210A56C3"/>
    <w:rsid w:val="24053DA7"/>
    <w:rsid w:val="24880AFD"/>
    <w:rsid w:val="2CC04EFA"/>
    <w:rsid w:val="2D223C99"/>
    <w:rsid w:val="2D400CCB"/>
    <w:rsid w:val="2DE417D9"/>
    <w:rsid w:val="326203B9"/>
    <w:rsid w:val="37BB437D"/>
    <w:rsid w:val="395B0226"/>
    <w:rsid w:val="3AC41D77"/>
    <w:rsid w:val="3BAB2075"/>
    <w:rsid w:val="3C7939C7"/>
    <w:rsid w:val="52013E99"/>
    <w:rsid w:val="58920E5F"/>
    <w:rsid w:val="5B4C57D4"/>
    <w:rsid w:val="61D06D08"/>
    <w:rsid w:val="67A21691"/>
    <w:rsid w:val="68511835"/>
    <w:rsid w:val="6B0777A4"/>
    <w:rsid w:val="70535758"/>
    <w:rsid w:val="75E41876"/>
    <w:rsid w:val="77C5560F"/>
    <w:rsid w:val="79E91A91"/>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First Indent 2"/>
    <w:basedOn w:val="1"/>
    <w:next w:val="1"/>
    <w:qFormat/>
    <w:uiPriority w:val="0"/>
    <w:pPr>
      <w:spacing w:after="120"/>
      <w:ind w:left="200" w:leftChars="200" w:firstLine="200"/>
    </w:pPr>
  </w:style>
  <w:style w:type="paragraph" w:customStyle="1" w:styleId="6">
    <w:name w:val="样式1"/>
    <w:basedOn w:val="1"/>
    <w:qFormat/>
    <w:uiPriority w:val="0"/>
    <w:pPr>
      <w:spacing w:line="320" w:lineRule="exact"/>
    </w:pPr>
  </w:style>
  <w:style w:type="character" w:customStyle="1" w:styleId="7">
    <w:name w:val="font41"/>
    <w:basedOn w:val="5"/>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65</Characters>
  <Lines>0</Lines>
  <Paragraphs>0</Paragraphs>
  <TotalTime>0</TotalTime>
  <ScaleCrop>false</ScaleCrop>
  <LinksUpToDate>false</LinksUpToDate>
  <CharactersWithSpaces>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2AB5239A0FF24AC9A18FFF2ECDA02975_13</vt:lpwstr>
  </property>
</Properties>
</file>