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区民政局</w:t>
      </w:r>
      <w:bookmarkEnd w:id="0"/>
      <w:r>
        <w:rPr>
          <w:rFonts w:hint="eastAsia" w:ascii="方正小标宋简体" w:hAnsi="方正小标宋简体" w:eastAsia="方正小标宋简体" w:cs="方正小标宋简体"/>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127"/>
        <w:gridCol w:w="202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12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202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慈善组织认定</w:t>
            </w:r>
          </w:p>
        </w:tc>
        <w:tc>
          <w:tcPr>
            <w:tcW w:w="20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慈善组织公开募捐资格认定</w:t>
            </w:r>
          </w:p>
        </w:tc>
        <w:tc>
          <w:tcPr>
            <w:tcW w:w="20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对违反社会团体规定的处罚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对违反民办非企业单位规定的处罚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对违反非公募基金会相关规定的处罚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对改变捐赠财产的性质、用途行为的处罚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内地居民结婚登记</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内地居民离婚登记</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补发结/离婚证</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内地居民收养登记</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内地居民解除收养关系登记</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城乡居民最低生活保障对象的审批</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特困供养人员的审批</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行政确认</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临时救助对象的审批</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对故意损坏或擅自移动界桩及其他行政区域界线标志物处罚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对擅自编制行政区域界线详细图，或者绘制的地图的行政区域界线的画法与行政区域界线详图的画法不一致的处罚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对使用非标准地名的，擅自命名、更名的、未经审定出版公开地名密集出版的，擅自设立、移位、涂改、遮挡地名标志的，损坏地名标志的处罚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对违反《行政区域界线管理条例》相关规定的处罚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对违反殡葬管理规定的处罚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对养老机构违反相关规定的处罚</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对社会团体、民办非企业单位及非公募基金会登记证书、印章、财务凭证的封存</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撤销受胁迫的婚姻</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撤销收养登记，收缴收养登记证</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对社会团体、民办非企业单位、非公募基金会及养老机构的撤销</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行政给付</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城乡低保对象</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行政给付</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特困供养对象</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行政给付</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临时救助对象</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行政给付</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流浪乞讨人员救助补助资金拨付</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社会福利股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社会团体印章、账户备案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民办非企业单位印章、账户备案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非公募基金会印章、账户备案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社会组织管理和慈善事业促进股（社会组织党建工作）</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地名命名、更名审批</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辖区内地名命名更名有关事项备案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辖区内行政区划调整的有关事项备案</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指导村委会换届选举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385" w:type="dxa"/>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127" w:type="dxa"/>
            <w:noWrap w:val="0"/>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指导开展城市社区建设</w:t>
            </w:r>
          </w:p>
        </w:tc>
        <w:tc>
          <w:tcPr>
            <w:tcW w:w="202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基层政权建设和社区治理股（区划地名股）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24880AFD"/>
    <w:rsid w:val="2CC04EFA"/>
    <w:rsid w:val="2D223C99"/>
    <w:rsid w:val="326203B9"/>
    <w:rsid w:val="3AC41D77"/>
    <w:rsid w:val="3BAB2075"/>
    <w:rsid w:val="3C7939C7"/>
    <w:rsid w:val="52013E99"/>
    <w:rsid w:val="58920E5F"/>
    <w:rsid w:val="61D06D08"/>
    <w:rsid w:val="75E41876"/>
    <w:rsid w:val="77C5560F"/>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391FAE9D61D047CA84588A8417D7FD5E_13</vt:lpwstr>
  </property>
</Properties>
</file>