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区工业信息化和科技局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权责清单分解到内设机构事项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目  录</w:t>
      </w:r>
    </w:p>
    <w:tbl>
      <w:tblPr>
        <w:tblStyle w:val="3"/>
        <w:tblpPr w:leftFromText="180" w:rightFromText="180" w:vertAnchor="text" w:horzAnchor="page" w:tblpX="1581" w:tblpY="166"/>
        <w:tblOverlap w:val="never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85"/>
        <w:gridCol w:w="4667"/>
        <w:gridCol w:w="1485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职权类别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对发卡企业或售卡企业未按规定发售大额单用途卡的，发卡企业和售卡企业未按国家有关规定开具发票的处罚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市场股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行政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美容美发业行政处罚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流通</w:t>
            </w:r>
          </w:p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与信息化股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家庭服务业行政处罚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流通</w:t>
            </w:r>
          </w:p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与信息化股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单用途商业预付卡企业备案登记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市场股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  <w:t>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总投资在5亿元（不含5亿元）以下的企业固定资产投资项目备案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行政审批股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  <w:t>6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山西省中小企业创业基地认定初审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运行信息股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  <w:t>7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  <w:t>山西省中小企业发展专项资金初审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运行信息股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  <w:t>8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加速壮大中小微企业的奖励初审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运行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信息股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9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劳动密集型和科技型小微企业财政补助资金初审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运行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信息股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0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国家中小企业发展专项资金初审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运行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信息股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运城市中小微企业发展资金审核分配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运行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信息股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中小企业统计调查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运行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信息股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“3个1”经营者素质提升工程培训组织推荐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运行信息股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区级科技项目立项和管理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科技股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零售商促销行为备案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Style w:val="5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市场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zg0NmY1NjllZTUzOWEyMzFkN2JiMjgxODMzOGYifQ=="/>
  </w:docVars>
  <w:rsids>
    <w:rsidRoot w:val="195F55DE"/>
    <w:rsid w:val="195F55DE"/>
    <w:rsid w:val="2D223C99"/>
    <w:rsid w:val="326203B9"/>
    <w:rsid w:val="3AC41D77"/>
    <w:rsid w:val="3BAB2075"/>
    <w:rsid w:val="3C7939C7"/>
    <w:rsid w:val="58920E5F"/>
    <w:rsid w:val="61D06D08"/>
    <w:rsid w:val="75E41876"/>
    <w:rsid w:val="77C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customStyle="1" w:styleId="5">
    <w:name w:val="样式1"/>
    <w:basedOn w:val="1"/>
    <w:qFormat/>
    <w:uiPriority w:val="0"/>
    <w:pPr>
      <w:spacing w:line="320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2023-10-10T08:02:00Z</dcterms:created>
  <dc:creator>蓝星印务1</dc:creator>
  <cp:lastModifiedBy>蓝星印务1</cp:lastModifiedBy>
  <dcterms:modified xsi:type="dcterms:W3CDTF">2023-10-10T08:07:17Z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EEEC126A455842A99A0265BC893F79B2_13</vt:lpwstr>
  </property>
</Properties>
</file>