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SimHei" w:hAnsi="SimHei" w:eastAsia="SimHei" w:cs="SimHei"/>
          <w:b w:val="0"/>
          <w:bCs w:val="0"/>
          <w:i w:val="0"/>
          <w:iCs w:val="0"/>
          <w:color w:val="000000"/>
          <w:kern w:val="0"/>
          <w:sz w:val="32"/>
          <w:szCs w:val="32"/>
          <w:u w:val="none"/>
          <w:lang w:val="en-US" w:eastAsia="zh-CN" w:bidi="ar"/>
        </w:rPr>
      </w:pPr>
      <w:r>
        <w:rPr>
          <w:rFonts w:hint="eastAsia" w:ascii="SimHei" w:hAnsi="SimHei" w:eastAsia="SimHei" w:cs="SimHei"/>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FZXiaoBiaoSong-B05S" w:hAnsi="FZXiaoBiaoSong-B05S" w:eastAsia="FZXiaoBiaoSong-B05S" w:cs="FZXiaoBiaoSong-B05S"/>
          <w:b w:val="0"/>
          <w:bCs w:val="0"/>
          <w:i w:val="0"/>
          <w:iCs w:val="0"/>
          <w:color w:val="000000"/>
          <w:kern w:val="0"/>
          <w:sz w:val="44"/>
          <w:szCs w:val="44"/>
          <w:u w:val="none"/>
          <w:lang w:val="en-US" w:eastAsia="zh-CN" w:bidi="ar"/>
        </w:rPr>
      </w:pPr>
      <w:r>
        <w:rPr>
          <w:rFonts w:hint="eastAsia" w:ascii="FZXiaoBiaoSong-B05S" w:hAnsi="FZXiaoBiaoSong-B05S" w:eastAsia="FZXiaoBiaoSong-B05S" w:cs="FZXiaoBiaoSong-B05S"/>
          <w:b w:val="0"/>
          <w:bCs w:val="0"/>
          <w:i w:val="0"/>
          <w:iCs w:val="0"/>
          <w:color w:val="000000"/>
          <w:kern w:val="0"/>
          <w:sz w:val="36"/>
          <w:szCs w:val="36"/>
          <w:u w:val="none"/>
          <w:lang w:val="en-US" w:eastAsia="zh-CN" w:bidi="ar"/>
        </w:rPr>
        <w:t>市公安局盐湖分局</w:t>
      </w:r>
      <w:r>
        <w:rPr>
          <w:rFonts w:hint="eastAsia" w:ascii="FZXiaoBiaoSong-B05S" w:hAnsi="FZXiaoBiaoSong-B05S" w:eastAsia="FZXiaoBiaoSong-B05S" w:cs="FZXiaoBiaoSong-B05S"/>
          <w:color w:val="auto"/>
          <w:kern w:val="2"/>
          <w:sz w:val="36"/>
          <w:szCs w:val="36"/>
          <w:lang w:val="en-US" w:eastAsia="zh-CN" w:bidi="ar-SA"/>
        </w:rPr>
        <w:t>权责清单分解到内设机构事项目录</w:t>
      </w:r>
    </w:p>
    <w:p>
      <w:pPr>
        <w:pStyle w:val="2"/>
        <w:rPr>
          <w:rFonts w:hint="eastAsia"/>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3335"/>
        <w:gridCol w:w="2817"/>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职权类别</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职权名称</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SimHei" w:cs="Times New Roman"/>
                <w:i w:val="0"/>
                <w:iCs w:val="0"/>
                <w:color w:val="000000"/>
                <w:sz w:val="24"/>
                <w:szCs w:val="24"/>
                <w:u w:val="none"/>
              </w:rPr>
            </w:pPr>
            <w:r>
              <w:rPr>
                <w:rFonts w:hint="default" w:ascii="Times New Roman" w:hAnsi="Times New Roman" w:eastAsia="SimHei"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强制传唤</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扣押</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约束</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指定地点监护</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继续盘问</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收缴违禁品</w:t>
            </w:r>
          </w:p>
        </w:tc>
        <w:tc>
          <w:tcPr>
            <w:tcW w:w="281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追缴违禁品</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证据先行登记保存</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社区戒毒</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强制隔离戒毒</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吸毒人员强制检测权</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强行带离现场</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强行驱散</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强行遣回原地</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加处罚款</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对扰乱单位秩序等行为的处罚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对扰乱文化、体育等大型群众性活动秩序的处罚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对虚构事实等扰乱公共秩序的处罚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对寻衅滋事的处罚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对利用邪教、会道门、迷信活动危害社会的处罚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对故意干扰无线电业正常进行的处罚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对非法侵入计算机信息系统的处罚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对非法制造、买卖、储存、运输、邮寄、携带、使用、提供、处置危险物质的处罚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对危险物质被盗、被抢、丢失后不按规定报告的处罚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对非法携带枪支、弹药、管制器具的处罚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对盗窃、损毁公共设施的处罚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对在铁路线上放置障碍物的处罚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对强行进入航空器驾驶舱的处罚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对擅自进入铁路防护网的处罚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对擅自安装、使用电网的处罚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对违反规定举办大型活动的处罚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对公共场所经营管理人员违反安全规定的处罚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对强迫劳动的处罚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对胁迫他人乞讨或强行乞讨的处罚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对威胁人身安全的处罚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对殴打他人的处罚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对猥亵他人和在公共场所裸露身体行为的处罚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对虐待和遗弃的处罚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对强迫交易的处罚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对煽动民族仇恨、民族歧视行为的处罚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对冒领、隐匿、毁弃、私自开拆、非法检查他人邮件的处罚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对盗窃、诈骗、哄抢、抢夺、敲诈勒索或故意损毁公私财物的处罚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对拒不执行紧急状态决定、命令和阻碍执行公务的处罚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对招摇撞骗的处罚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对伪造、变造、买卖公文、证件、证明文件、印章的处罚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对非法以社团名义活动的处罚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对煽动、策划非法集会、游行、示威的处罚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对不按规定登记住宿旅客信息的处罚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对不按规定登记承租人信息的处罚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对制造噪声干扰正常生活的处罚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对违法收购废旧专用器材的处罚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对伪造、隐匿、毁灭证据的处罚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对协助组织、运送他人偷越国（边）境的处罚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对故意损坏文物、名胜古迹的处罚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对偷开机动车的处罚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对毁坏、丢弃尸骨、骨灰的处罚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对卖淫嫖娼的处罚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对引诱、容留、介绍卖淫的处罚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对传播淫秽信息的处罚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对组织淫秽表演的处罚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对赌博的处罚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对非法种植毒品原植物的处罚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对吸毒的处罚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对教唆、引诱、欺骗吸毒的处罚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对为吸毒、赌博、卖淫、嫖娼人员通风报信的处罚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对放任动物恐吓他人和驱使动物伤害他人的处罚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对担保人不履行担保义务的处罚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对非法购买、运输危险物质的处罚（民用爆炸物品）</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对未按规定对民用爆炸物品做出警示标识的处罚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对违反许可事项运输民用爆炸物品的处罚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对未按资质等级从事爆破作业的处罚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对非法储存危险物质（民用爆炸物品）的处罚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对违反制度致使民用爆炸物品丢失、被盗、被抢的处罚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对非法携带、邮寄危险物质(民用爆炸物品)的处罚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对未履行民用爆炸物品安全管理责任的处罚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对非法运输危险物质（烟花爆竹）的处罚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对危险物质（烟花爆竹）丢失不报的处罚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对违反许可事项经道路</w:t>
            </w:r>
            <w:r>
              <w:rPr>
                <w:rFonts w:hint="eastAsia" w:ascii="SimSun" w:hAnsi="SimSun" w:eastAsia="SimSun" w:cs="SimSun"/>
                <w:i w:val="0"/>
                <w:color w:val="000000"/>
                <w:kern w:val="0"/>
                <w:sz w:val="20"/>
                <w:szCs w:val="20"/>
                <w:u w:val="none"/>
                <w:lang w:val="en-US" w:eastAsia="zh-CN" w:bidi="ar"/>
              </w:rPr>
              <w:br w:type="textWrapping"/>
            </w:r>
            <w:r>
              <w:rPr>
                <w:rFonts w:hint="eastAsia" w:ascii="SimSun" w:hAnsi="SimSun" w:eastAsia="SimSun" w:cs="SimSun"/>
                <w:i w:val="0"/>
                <w:color w:val="000000"/>
                <w:kern w:val="0"/>
                <w:sz w:val="20"/>
                <w:szCs w:val="20"/>
                <w:u w:val="none"/>
                <w:lang w:val="en-US" w:eastAsia="zh-CN" w:bidi="ar"/>
              </w:rPr>
              <w:t>运输烟花爆竹的处罚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对非法邮寄、携带危险物质（烟花爆竹）的处罚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对非法举办大型焰火燃放活动和违规燃放烟花爆竹的处罚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对违规配售枪支的处罚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对违规运输枪支的处罚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对非法出租、出借枪支的处罚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对非法携带枪支的处罚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对未按规定设置危险化学品安全设施、设备的处罚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对未如实记录剧毒化学品、易制爆危险化学品相关情况的处罚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对未经许可购买剧毒化学品和违反规定出借剧毒化学品的处罚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对违反装载限制运输危险化学品的处罚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对危险化学品运输车辆未按规定悬挂、喷涂警示标志的处罚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对伪造、变造或者出租、出借、转让剧毒化学品购买许可证的处罚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对未按规定备案危险化学品生产装置、储存设施以及库存的危险化学品处置方案的处罚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对非法运输危险物质（放射性物品）的处罚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对不按照规定建立健全安全保卫制度和制定事故应急计划或者应急措施的处罚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对骗领居民身份证的处罚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对冒用居民身份证的处罚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对流动人口未申报居住登记和申领居住证的处罚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对房屋出租人未登记、报告流动人口居住或者终止居住基本信息的处罚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对用人单位未组织、督促流动人口申报居住登记的处罚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对骗取、冒领、出租、出借、转让居住证的处罚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对大型集贸市场、商品集散地经营管理机构以及建设工程的建设单位未报告流动人口基本情况的处罚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对非法收缴或者扣押居住证的处罚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对放任卖淫、嫖娼活动的处罚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对因卖淫、嫖娼被公安机关处理后又卖淫、嫖娼的处罚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对非法制造、贩卖人民警察的警用标志和非法持有和使用人民警察的警用标志的处罚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对非法生产、销售人民警察制式服装及其标志的处罚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非法持有、使用人民警察制式服装及其标志</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对生产、销售仿制警用制式服装、标志的处罚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对穿着、佩</w:t>
            </w:r>
            <w:r>
              <w:rPr>
                <w:rFonts w:hint="eastAsia" w:ascii="SimSun" w:hAnsi="SimSun" w:cs="SimSun"/>
                <w:i w:val="0"/>
                <w:color w:val="000000"/>
                <w:kern w:val="0"/>
                <w:sz w:val="20"/>
                <w:szCs w:val="20"/>
                <w:u w:val="none"/>
                <w:lang w:val="en-US" w:eastAsia="zh-CN" w:bidi="ar"/>
              </w:rPr>
              <w:t>戴</w:t>
            </w:r>
            <w:bookmarkStart w:id="0" w:name="_GoBack"/>
            <w:bookmarkEnd w:id="0"/>
            <w:r>
              <w:rPr>
                <w:rFonts w:hint="eastAsia" w:ascii="SimSun" w:hAnsi="SimSun" w:eastAsia="SimSun" w:cs="SimSun"/>
                <w:i w:val="0"/>
                <w:color w:val="000000"/>
                <w:kern w:val="0"/>
                <w:sz w:val="20"/>
                <w:szCs w:val="20"/>
                <w:u w:val="none"/>
                <w:lang w:val="en-US" w:eastAsia="zh-CN" w:bidi="ar"/>
              </w:rPr>
              <w:t>仿制警用制式服装、标志的处罚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对侮辱、体罚、殴打、非法搜查、拘禁劳动者的处罚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对侮辱国旗的处罚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对侮辱国徽的处罚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对侮辱国歌的处罚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对未按规定进行再生资源回收从业备案的处罚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对未按规定保存回收生产性废旧金属登记资料的处罚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对再生资源回收经营中发现赃物、有赃物嫌疑物品不报的处罚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对出卖亲生子女的处罚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对擅自从事保安服务、保安培训的处罚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对未经审核变更保安服务公司法人代表的处罚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对保安从业单位泄露保密信息的处罚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对保安员扣押、没收他人证件、财物的处罚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对未按规定进行保安员培训的处罚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对非法集会、游行、示威的处罚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对破坏集会、游行、示威的处罚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对未获公安许可擅自经营（旅馆）的处罚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对未经查验收购、代销、寄卖旧货的处罚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对不按规定查验、登记出售、寄卖、委托出售、寄卖旧货的单位或人员信息的处罚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对不按规定报告可疑人员、可疑物品及公安机关要求协查的物品、走私物品的处罚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对收当禁当财物的处罚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对违法承接典当物品的处罚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对未按规定记录、统计、报送典当信息处罚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对典当发现违法犯罪嫌疑人、赃物不报处罚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对收购生产性废旧金属未如实登记的处罚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对印刷非法印刷品的处罚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对印刷经营中发现违法犯罪行为未报告的和单位内部设立印刷厂未备案的处罚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对擅自印刷特种印刷品的处罚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对娱乐场所从事毒品违法犯罪活动的处罚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对娱乐场所设施不符合规定的处罚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对设置具有赌博功能的游戏设施设备的处罚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对指使、纵容娱乐场所从业人员侵害消费者人身权利的处罚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对未按规定备案娱乐场所营业执照的处罚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对未按规定建立娱乐场所从业人员名簿、营业日志的处罚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对未按规定悬挂娱乐场所警示标志的处罚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0"/>
                <w:szCs w:val="20"/>
                <w:u w:val="none"/>
                <w:lang w:val="en-US" w:eastAsia="zh-CN" w:bidi="ar"/>
              </w:rPr>
            </w:pPr>
            <w:r>
              <w:rPr>
                <w:rFonts w:hint="eastAsia" w:ascii="SimSun" w:hAnsi="SimSun" w:eastAsia="SimSun" w:cs="SimSun"/>
                <w:i w:val="0"/>
                <w:color w:val="000000"/>
                <w:kern w:val="0"/>
                <w:sz w:val="20"/>
                <w:szCs w:val="20"/>
                <w:u w:val="none"/>
                <w:lang w:val="en-US" w:eastAsia="zh-CN" w:bidi="ar"/>
              </w:rPr>
              <w:t>对拒不补齐娱乐场所备案项目的</w:t>
            </w:r>
          </w:p>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对擅自变更大型活动时间、地点、内容、举办规模、未经许可举办大型活动的处罚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0"/>
                <w:szCs w:val="20"/>
                <w:u w:val="none"/>
                <w:lang w:val="en-US" w:eastAsia="zh-CN" w:bidi="ar"/>
              </w:rPr>
            </w:pPr>
            <w:r>
              <w:rPr>
                <w:rFonts w:hint="eastAsia" w:ascii="SimSun" w:hAnsi="SimSun" w:eastAsia="SimSun" w:cs="SimSun"/>
                <w:i w:val="0"/>
                <w:color w:val="000000"/>
                <w:kern w:val="0"/>
                <w:sz w:val="20"/>
                <w:szCs w:val="20"/>
                <w:u w:val="none"/>
                <w:lang w:val="en-US" w:eastAsia="zh-CN" w:bidi="ar"/>
              </w:rPr>
              <w:t>对举办大型活动发生安全事故的</w:t>
            </w:r>
          </w:p>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对大型活动发生安全事故不处置的处罚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对承办者擅自变更大型群众性活动的时间、地点、内容的处罚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对未经公安机关安全许可擅自举办大型群众性活动的的处罚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对承办者将大型群众性活动擅自转让他人举办的处罚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对承办者发售门票或者发放工作证超过核定数量影响公共安全、可能发生安全事故的处罚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对举办群众性体育活动造成治安事故的处罚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对举办群众性中发生公共安全事故的处罚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对超过核准数量印制、出售营业性演出门票的处罚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对不落实单位内部治安保卫措施的处罚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对安全防范设施建设工程未经验收投入使用的处罚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对容留吸毒的处罚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对使用现金、实物交易易制毒化学品的处罚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对运输易制毒化学品货证不符的处罚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对拒不接受易制毒化学品监督检查的处罚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对向无购买许可证、备案证明的单位、个人销售易制毒化学品的处罚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对麻醉药品、精神药品流入非法渠道的处罚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拒不交验居留证件的处罚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未按规定办理死亡申报的处罚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未按规定办理居留证件登记事项变更的处罚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擅自进入限制区域的处罚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拒不执行限期迁离决定的处罚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对制作、传播计算机病毒的处罚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对发布虚假计算机病毒疫情的处罚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对未按规定上报计算机病毒分析结果的处罚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对未建立计算机病毒防治管理制度的处罚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对未按规定检测、清除计算机病毒的处罚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对利用国际联网制作、复制、查阅、传播违法信息的处罚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对未建立国际联网安全保护管理制度的处罚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对用户在接入单位办理入网手续时未填写用户备案表的处罚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对违反计算机信息系统安全等级保护制度的处罚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对未经许可出售计算机信息系统安全专用产品的处罚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对利用上网服务营业场所制作、下载、复制、查阅、发布、传播、使用违法信息的处罚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对向上网消费者提供直接接入互联网的计算机的处罚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对建设项目未依法进行环境影响评价，被责令停止建设，拒不执行的处罚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对不避让正在作业的道路养护车、工程作业车的处罚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对发生交通事故，因收集证据需要的处罚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对酒后驾驶机动车的处罚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对伪造、变造或使用伪造、变造机动车登记证书、号牌、行驶证、驾驶证、检验合格标志、保险标志的处罚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对组织、策划、实施、参与电信网络诈骗活动或者为电信网络诈骗提供帮助的处罚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对非法出售、提供个人信息的处罚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对非法买卖、出租、出借电话卡、物联网卡、电信线路、短信端口、银行账户、支付账户、互联网账号等，不得提供实名核验帮助；不得假冒他人身份或者虚构代理关系开立上述卡、账户、账号的处罚</w:t>
            </w:r>
          </w:p>
        </w:tc>
        <w:tc>
          <w:tcPr>
            <w:tcW w:w="2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普通护照签发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对非法入境、非法居留的外国人拘留审查</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对非法入境、非法居留的外国人限制活动范围</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对非法入境、非法居留的外国人遣送出境</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对偷越国（边）境的处罚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对伪造、涂改、转让出境、入境证件的处罚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对骗取护照的处罚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对提供伪造、变造的护照的处罚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对非法获取往来港澳证件的处罚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0"/>
                <w:szCs w:val="20"/>
                <w:u w:val="none"/>
                <w:lang w:val="en-US" w:eastAsia="zh-CN" w:bidi="ar"/>
              </w:rPr>
            </w:pPr>
            <w:r>
              <w:rPr>
                <w:rFonts w:hint="eastAsia" w:ascii="SimSun" w:hAnsi="SimSun" w:eastAsia="SimSun" w:cs="SimSun"/>
                <w:i w:val="0"/>
                <w:color w:val="000000"/>
                <w:kern w:val="0"/>
                <w:sz w:val="20"/>
                <w:szCs w:val="20"/>
                <w:u w:val="none"/>
                <w:lang w:val="en-US" w:eastAsia="zh-CN" w:bidi="ar"/>
              </w:rPr>
              <w:t>对持用无效旅行证件出境、入境的</w:t>
            </w:r>
          </w:p>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对伪造、涂改、转让往来港澳通行证的处罚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对持用无效的往来港澳通行证出境、入境的处罚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对伪造、涂改、转让、倒卖旅行证件的处罚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对非法获取旅行证件的处罚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对协助骗取旅行证件的处罚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对骗取出入境证件的处罚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0"/>
                <w:szCs w:val="20"/>
                <w:u w:val="none"/>
                <w:lang w:val="en-US" w:eastAsia="zh-CN" w:bidi="ar"/>
              </w:rPr>
            </w:pPr>
            <w:r>
              <w:rPr>
                <w:rFonts w:hint="eastAsia" w:ascii="SimSun" w:hAnsi="SimSun" w:eastAsia="SimSun" w:cs="SimSun"/>
                <w:i w:val="0"/>
                <w:color w:val="000000"/>
                <w:kern w:val="0"/>
                <w:sz w:val="20"/>
                <w:szCs w:val="20"/>
                <w:u w:val="none"/>
                <w:lang w:val="en-US" w:eastAsia="zh-CN" w:bidi="ar"/>
              </w:rPr>
              <w:t>对台湾居民违反住宿登记规定的</w:t>
            </w:r>
          </w:p>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对台湾居民逾期非法居留的处罚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持用伪造证件出境入境;持用变造证件出境入境;持用骗取证件出境入境;冒用证件出境入境的处罚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以其他方式非法出境入境的处罚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协助非法出境入境的处罚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骗取签证停留居留证件等出境入境证件的处罚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违反规定为外国人出具申请材料的处罚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出境后非法前往其他国家或者地区被遣返的处罚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拒不接受查验出境入境证件的处罚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对外国人冒用他人护照出境、入境的处罚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违反外国人住宿登记规定的处罚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未按规定报送外国人住宿登记信息的处罚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非法居留的处罚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未尽监护义务致使外国人非法居留的处罚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容留、藏匿非法入境、非法居留外国人；协助非法入境、非法居留的外国人逃避检查；为非法居留的外国人违法提供出境入境证件的处罚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非法就业；介绍外国人非法就业；非法聘用外国人的处罚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从事与停留居留事由不相符的活动；违反中国法律法规不适宜在中国境内继续停留居留的处罚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内地居民前往港澳通行证、往来港澳通行证及签注签发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SimSun" w:hAnsi="SimSun" w:eastAsia="SimSun" w:cs="SimSun"/>
                <w:i w:val="0"/>
                <w:color w:val="000000"/>
                <w:kern w:val="0"/>
                <w:sz w:val="20"/>
                <w:szCs w:val="20"/>
                <w:u w:val="none"/>
                <w:lang w:val="en-US" w:eastAsia="zh-CN" w:bidi="ar"/>
              </w:rPr>
            </w:pPr>
            <w:r>
              <w:rPr>
                <w:rFonts w:hint="eastAsia" w:ascii="SimSun" w:hAnsi="SimSun" w:eastAsia="SimSun" w:cs="SimSun"/>
                <w:i w:val="0"/>
                <w:color w:val="000000"/>
                <w:kern w:val="0"/>
                <w:sz w:val="20"/>
                <w:szCs w:val="20"/>
                <w:u w:val="none"/>
                <w:lang w:val="en-US" w:eastAsia="zh-CN" w:bidi="ar"/>
              </w:rPr>
              <w:t>大陆居民往来台湾通行证及签注</w:t>
            </w:r>
          </w:p>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签发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对港澳、台居民的暂住登记</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对外国人的住宿登记</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对不符合法律规定的护照的作废</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对吸毒成瘾、吸毒成瘾严重的认定和吸毒人员登记</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禁毒大队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吸毒现场检测</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禁毒大队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互联网上网服务营业场所信息网络安全审核</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网络监察大队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互联单位、接入单位、使用计算机信息网络国际联网的法人和其他组织的备案</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网络监察大队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人体损伤程度鉴定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机动车登记</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机动车检验合格标志核发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机动车驾驶证核发、审验</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机动车临时通行牌证核发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机动车驾驶证审验</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非机动车登记</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道路交通事故认定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对交通事故检验鉴定的确认</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交通事故处理</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造成交通事故后逃逸，尚不构成犯罪的;强迫机动车驾驶人违反道路交通安全法律、法规和机动车安全驾驶要求驾驶机动车，造成交通事故，尚不构成犯罪的;故意损毁、移动、涂改交通设施，造成危害后果，尚不构成犯罪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对酒精呼气测试等方法测试的酒精含量结果有异议的；经呼吸测试超过醉酒临界值的；涉嫌酒后驾驶车辆发生交通事故的处罚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通知保险公司及交通事故社会救助基金管理机构先行垫付抢救费用</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损害赔偿调解</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向有关机构调取记录仪、GPS、技术监控设备的记录资料等证据材料</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对违反道路交通安全法律、法规的规定，发生重大交通事故的处罚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涉路施工交通安全审查</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运输危险化学品的车辆进入危险化学品运输车辆限制通行区域审批</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扣车</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扣证</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驾驶与驾驶证载明的准驾车型不相符合的车辆</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对违法记分达到12分仍驾驶机动车行为人的处罚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对行人、乘车人、非机动车驾驶人违反道路安全规定；拒绝接受罚款处罚的处罚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对机动车驾驶人违反道路交通安全法律、法规关于道路通行规定的处罚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对客运汽车超员或违反规定载货或货运汽车超载或违反规定载客的处罚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对违反机动车停放规定或机动车驾驶人不在现场或者拒绝驶离或者妨碍他人的处罚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对机动车不符合规定上路行驶的处罚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对非法安装警报器、标志灯具的处罚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对机动车所有人、管理人未按照国家规定投保机动车第三者责任强制保险的处罚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对未取得机动车驾驶证、机动车驾驶证被吊销或者机动车驾驶证被暂扣期间驾驶机动车的处罚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对机动车违反交通管制规定强行通行，不听劝阻的或非法拦截、扣留机动车辆，不听劝阻，造成交通严重阻塞或者较大财产损失的处罚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对把机动车交给未取得机动车驾驶证的人驾驶的处罚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对驾驶拼装或已达报废标准的机动车的处罚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生产、生活必须车辆限行区域的通行许可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载货车辆限行区域通行证的发放</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收缴报废车辆</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行政强制</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扣车至违法状态消除</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对出售已达报废标准的机动车的处罚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对机动车行驶超过规定时速百分之五十的处罚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教练车路线审批</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超限运输审批</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校车标牌核发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校车驾驶资格许可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对交通事故复核认定的确认</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道路交通事故机动车灭失证明</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交通管理大队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旅馆业特种行业许可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公章刻制业特种行业许可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省内枪支（弹药）运输许可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民用爆炸物品运输许可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大型群众性活动安全许可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举办焰火晚会及其他大型焰火燃放活动许可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举行集会游行示威许可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民用爆炸物品购买许可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户口迁移审批</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边境通行证</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放射性物品道路运输许可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剧毒化学品道路运输通行许可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烟花爆竹道路运输许可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易制毒化学品运输许可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第三类易制毒化学品运输备案</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非正常死亡案件出具死亡证明</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各派出所</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居民身份证（含临时身份证）核发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各派出所</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其他权力</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联网单位管理</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网络监察大队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行政处罚</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未按规定办理出生登记的处罚</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各办案单位（派出所、治安管理大队、刑事侦查大队、经济犯罪侦查大队、禁毒大队、食品药品犯罪侦查大队、国内安全保卫大队、刑事技术大队、）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民用枪支及枪支主要零部件、弹药配置许可</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犬类准养证核发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易制毒化学品购买许可（除第一类中的药品类易制毒化学品外）</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禁毒大队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第二、三类易制毒化学品运输许可证核发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禁毒大队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出入境通行证签发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金融机构营业场所和金库安全防范设施建设方案审批</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行政许可</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金融机构营业场所和金库安全防范设施建设工程验收</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治安管理大队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numPr>
                <w:ilvl w:val="0"/>
                <w:numId w:val="1"/>
              </w:numPr>
              <w:suppressLineNumbers w:val="0"/>
              <w:ind w:left="425" w:leftChars="0" w:hanging="425" w:firstLineChars="0"/>
              <w:jc w:val="right"/>
              <w:textAlignment w:val="center"/>
              <w:rPr>
                <w:rFonts w:hint="eastAsia" w:ascii="Times New Roman" w:hAnsi="Times New Roman" w:eastAsia="仿宋_GB2312" w:cs="Times New Roman"/>
                <w:i w:val="0"/>
                <w:iCs w:val="0"/>
                <w:color w:val="000000"/>
                <w:kern w:val="0"/>
                <w:sz w:val="20"/>
                <w:szCs w:val="20"/>
                <w:u w:val="none"/>
                <w:lang w:val="en-US" w:eastAsia="zh-CN" w:bidi="ar"/>
              </w:rPr>
            </w:pPr>
          </w:p>
        </w:tc>
        <w:tc>
          <w:tcPr>
            <w:tcW w:w="138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行政确认</w:t>
            </w:r>
          </w:p>
        </w:tc>
        <w:tc>
          <w:tcPr>
            <w:tcW w:w="3335"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台湾居民来往大陆通行证签发</w:t>
            </w:r>
          </w:p>
        </w:tc>
        <w:tc>
          <w:tcPr>
            <w:tcW w:w="281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SimSun" w:hAnsi="SimSun" w:eastAsia="SimSun" w:cs="SimSun"/>
                <w:i w:val="0"/>
                <w:color w:val="000000"/>
                <w:kern w:val="0"/>
                <w:sz w:val="20"/>
                <w:szCs w:val="20"/>
                <w:u w:val="none"/>
                <w:lang w:val="en-US" w:eastAsia="zh-CN" w:bidi="ar"/>
              </w:rPr>
              <w:t>出入境管理大队</w:t>
            </w:r>
          </w:p>
        </w:tc>
        <w:tc>
          <w:tcPr>
            <w:tcW w:w="5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ZXiaoBiaoSong-B05S">
    <w:panose1 w:val="03000509000000000000"/>
    <w:charset w:val="86"/>
    <w:family w:val="auto"/>
    <w:pitch w:val="default"/>
    <w:sig w:usb0="00000001" w:usb1="080E0000" w:usb2="00000000" w:usb3="00000000" w:csb0="00040000" w:csb1="00000000"/>
  </w:font>
  <w:font w:name="仿宋_GB2312">
    <w:altName w:val="FangSong"/>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147CC"/>
    <w:multiLevelType w:val="singleLevel"/>
    <w:tmpl w:val="C21147C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2FkZDVkMjMyNjMxMjIxMGQwNTQxODMzMTNhNjQifQ=="/>
  </w:docVars>
  <w:rsids>
    <w:rsidRoot w:val="195F55DE"/>
    <w:rsid w:val="195F55DE"/>
    <w:rsid w:val="326203B9"/>
    <w:rsid w:val="3BAB2075"/>
    <w:rsid w:val="58920E5F"/>
    <w:rsid w:val="61D06D08"/>
    <w:rsid w:val="625C3352"/>
    <w:rsid w:val="75E4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吴晓丹</cp:lastModifiedBy>
  <dcterms:modified xsi:type="dcterms:W3CDTF">2023-10-12T03:11:14Z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0300F8AA16D04AA2BE070748AC0EB5A8_13</vt:lpwstr>
  </property>
</Properties>
</file>