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运城市盐湖区</w:t>
      </w:r>
      <w:r>
        <w:rPr>
          <w:rFonts w:hint="eastAsia" w:ascii="方正小标宋简体" w:hAnsi="方正小标宋简体" w:eastAsia="方正小标宋简体" w:cs="方正小标宋简体"/>
          <w:sz w:val="44"/>
          <w:szCs w:val="44"/>
        </w:rPr>
        <w:t>农村集体建设用地房屋</w:t>
      </w:r>
      <w:r>
        <w:rPr>
          <w:rFonts w:hint="eastAsia" w:ascii="方正小标宋简体" w:hAnsi="方正小标宋简体" w:eastAsia="方正小标宋简体" w:cs="方正小标宋简体"/>
          <w:color w:val="auto"/>
          <w:sz w:val="44"/>
          <w:szCs w:val="44"/>
          <w:lang w:eastAsia="zh-CN"/>
        </w:rPr>
        <w:t>建</w:t>
      </w:r>
      <w:r>
        <w:rPr>
          <w:rFonts w:hint="eastAsia" w:ascii="方正小标宋简体" w:hAnsi="方正小标宋简体" w:eastAsia="方正小标宋简体" w:cs="方正小标宋简体"/>
          <w:sz w:val="44"/>
          <w:szCs w:val="44"/>
        </w:rPr>
        <w:t>筑</w:t>
      </w:r>
    </w:p>
    <w:p>
      <w:pPr>
        <w:widowControl w:val="0"/>
        <w:numPr>
          <w:ilvl w:val="0"/>
          <w:numId w:val="0"/>
        </w:numPr>
        <w:wordWrap/>
        <w:adjustRightInd/>
        <w:snapToGrid/>
        <w:spacing w:before="0" w:after="0" w:line="590" w:lineRule="exact"/>
        <w:ind w:left="0" w:leftChars="0" w:right="0"/>
        <w:jc w:val="center"/>
        <w:textAlignment w:val="auto"/>
        <w:rPr>
          <w:rFonts w:hint="eastAsia" w:ascii="黑体" w:hAnsi="黑体" w:eastAsia="黑体" w:cs="仿宋_GB2312"/>
          <w:b w:val="0"/>
          <w:bCs/>
          <w:sz w:val="32"/>
          <w:szCs w:val="32"/>
          <w:u w:val="none"/>
          <w:lang w:eastAsia="zh-CN"/>
        </w:rPr>
      </w:pPr>
      <w:r>
        <w:rPr>
          <w:rFonts w:hint="eastAsia" w:ascii="方正小标宋简体" w:hAnsi="方正小标宋简体" w:eastAsia="方正小标宋简体" w:cs="方正小标宋简体"/>
          <w:sz w:val="44"/>
          <w:szCs w:val="44"/>
        </w:rPr>
        <w:t>设计施工监理管理服务</w:t>
      </w:r>
      <w:r>
        <w:rPr>
          <w:rFonts w:hint="eastAsia" w:ascii="方正小标宋简体" w:hAnsi="方正小标宋简体" w:eastAsia="方正小标宋简体" w:cs="方正小标宋简体"/>
          <w:sz w:val="44"/>
          <w:szCs w:val="44"/>
          <w:lang w:val="en-US" w:eastAsia="zh-CN"/>
        </w:rPr>
        <w:t>实施细则</w:t>
      </w:r>
    </w:p>
    <w:p>
      <w:pPr>
        <w:widowControl w:val="0"/>
        <w:numPr>
          <w:ilvl w:val="0"/>
          <w:numId w:val="0"/>
        </w:numPr>
        <w:wordWrap/>
        <w:adjustRightInd/>
        <w:snapToGrid/>
        <w:spacing w:before="0" w:after="0" w:line="590" w:lineRule="exact"/>
        <w:ind w:left="0" w:leftChars="0" w:right="0"/>
        <w:jc w:val="center"/>
        <w:textAlignment w:val="auto"/>
        <w:rPr>
          <w:rFonts w:hint="eastAsia" w:ascii="黑体" w:hAnsi="黑体" w:eastAsia="黑体" w:cs="仿宋_GB2312"/>
          <w:b w:val="0"/>
          <w:bCs/>
          <w:sz w:val="32"/>
          <w:szCs w:val="32"/>
          <w:u w:val="none"/>
          <w:lang w:eastAsia="zh-CN"/>
        </w:rPr>
      </w:pPr>
      <w:r>
        <w:rPr>
          <w:rFonts w:hint="eastAsia" w:ascii="黑体" w:hAnsi="黑体" w:eastAsia="黑体" w:cs="仿宋_GB2312"/>
          <w:b w:val="0"/>
          <w:bCs/>
          <w:sz w:val="32"/>
          <w:szCs w:val="32"/>
          <w:u w:val="none"/>
          <w:lang w:eastAsia="zh-CN"/>
        </w:rPr>
        <w:t>（征求意见稿）</w:t>
      </w:r>
    </w:p>
    <w:p>
      <w:pPr>
        <w:pStyle w:val="2"/>
        <w:rPr>
          <w:rFonts w:hint="eastAsia" w:ascii="黑体" w:hAnsi="黑体" w:eastAsia="黑体" w:cs="仿宋_GB2312"/>
          <w:b w:val="0"/>
          <w:bCs/>
          <w:sz w:val="32"/>
          <w:szCs w:val="32"/>
          <w:u w:val="none"/>
          <w:lang w:eastAsia="zh-CN"/>
        </w:rPr>
      </w:pPr>
      <w:r>
        <w:rPr>
          <w:rFonts w:hint="eastAsia" w:ascii="黑体" w:hAnsi="黑体" w:eastAsia="黑体" w:cs="仿宋_GB2312"/>
          <w:b w:val="0"/>
          <w:bCs/>
          <w:sz w:val="32"/>
          <w:szCs w:val="32"/>
          <w:u w:val="none"/>
          <w:lang w:eastAsia="zh-CN"/>
        </w:rPr>
        <w:t>目录</w:t>
      </w:r>
    </w:p>
    <w:p>
      <w:pPr>
        <w:numPr>
          <w:ilvl w:val="0"/>
          <w:numId w:val="0"/>
        </w:numPr>
        <w:ind w:firstLine="640" w:firstLineChars="200"/>
        <w:rPr>
          <w:rFonts w:ascii="黑体" w:hAnsi="黑体" w:eastAsia="黑体" w:cs="黑体"/>
          <w:sz w:val="32"/>
          <w:szCs w:val="32"/>
          <w:u w:val="none"/>
        </w:rPr>
      </w:pPr>
      <w:r>
        <w:rPr>
          <w:rFonts w:hint="eastAsia" w:ascii="黑体" w:hAnsi="黑体" w:eastAsia="黑体" w:cs="黑体"/>
          <w:sz w:val="32"/>
          <w:szCs w:val="32"/>
          <w:u w:val="none"/>
          <w:lang w:eastAsia="zh-CN"/>
        </w:rPr>
        <w:t>第一章</w:t>
      </w:r>
      <w:r>
        <w:rPr>
          <w:rFonts w:hint="eastAsia" w:ascii="黑体" w:hAnsi="黑体" w:eastAsia="黑体" w:cs="仿宋_GB2312"/>
          <w:b w:val="0"/>
          <w:bCs/>
          <w:sz w:val="32"/>
          <w:szCs w:val="32"/>
          <w:u w:val="none"/>
          <w:lang w:val="en-US" w:eastAsia="zh-CN"/>
        </w:rPr>
        <w:t xml:space="preserve">  </w:t>
      </w:r>
      <w:r>
        <w:rPr>
          <w:rFonts w:hint="eastAsia" w:ascii="黑体" w:hAnsi="黑体" w:eastAsia="黑体" w:cs="仿宋_GB2312"/>
          <w:b w:val="0"/>
          <w:bCs/>
          <w:sz w:val="32"/>
          <w:szCs w:val="32"/>
          <w:u w:val="none"/>
          <w:lang w:eastAsia="zh-CN"/>
        </w:rPr>
        <w:t>总则</w:t>
      </w:r>
    </w:p>
    <w:p>
      <w:pPr>
        <w:numPr>
          <w:ilvl w:val="0"/>
          <w:numId w:val="0"/>
        </w:numPr>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lang w:eastAsia="zh-CN"/>
        </w:rPr>
        <w:t>第二章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农村自建低层房屋</w:t>
      </w:r>
    </w:p>
    <w:p>
      <w:pPr>
        <w:widowControl w:val="0"/>
        <w:wordWrap/>
        <w:adjustRightInd/>
        <w:snapToGrid/>
        <w:spacing w:before="0" w:after="0" w:line="590" w:lineRule="exact"/>
        <w:ind w:left="0" w:leftChars="0" w:right="0" w:firstLine="640" w:firstLineChars="200"/>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lang w:eastAsia="zh-CN"/>
        </w:rPr>
        <w:t>第三章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农村其</w:t>
      </w:r>
      <w:r>
        <w:rPr>
          <w:rFonts w:hint="eastAsia" w:ascii="黑体" w:hAnsi="黑体" w:eastAsia="黑体" w:cs="黑体"/>
          <w:sz w:val="32"/>
          <w:szCs w:val="32"/>
          <w:u w:val="none"/>
          <w:lang w:eastAsia="zh-CN"/>
        </w:rPr>
        <w:t>他</w:t>
      </w:r>
      <w:r>
        <w:rPr>
          <w:rFonts w:hint="eastAsia" w:ascii="黑体" w:hAnsi="黑体" w:eastAsia="黑体" w:cs="黑体"/>
          <w:sz w:val="32"/>
          <w:szCs w:val="32"/>
          <w:u w:val="none"/>
        </w:rPr>
        <w:t>房屋</w:t>
      </w:r>
    </w:p>
    <w:p>
      <w:pPr>
        <w:pStyle w:val="2"/>
        <w:ind w:firstLine="640" w:firstLineChars="200"/>
        <w:jc w:val="both"/>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第四章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服务和管理</w:t>
      </w:r>
    </w:p>
    <w:p>
      <w:pPr>
        <w:pStyle w:val="16"/>
        <w:widowControl w:val="0"/>
        <w:wordWrap/>
        <w:adjustRightInd/>
        <w:snapToGrid/>
        <w:spacing w:before="0" w:after="0" w:line="590" w:lineRule="exact"/>
        <w:ind w:left="0" w:leftChars="0" w:right="0" w:firstLine="640" w:firstLineChars="200"/>
        <w:jc w:val="both"/>
        <w:textAlignment w:val="auto"/>
        <w:rPr>
          <w:rFonts w:hint="eastAsia" w:ascii="黑体" w:hAnsi="黑体" w:eastAsia="黑体" w:cs="黑体"/>
          <w:b w:val="0"/>
          <w:bCs w:val="0"/>
          <w:lang w:eastAsia="zh-CN"/>
        </w:rPr>
      </w:pPr>
      <w:r>
        <w:rPr>
          <w:rFonts w:hint="eastAsia" w:ascii="黑体" w:hAnsi="黑体" w:eastAsia="黑体" w:cs="黑体"/>
          <w:b w:val="0"/>
          <w:bCs w:val="0"/>
          <w:sz w:val="32"/>
          <w:szCs w:val="32"/>
          <w:u w:val="none"/>
          <w:lang w:eastAsia="zh-CN"/>
        </w:rPr>
        <w:t>第五章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eastAsia="zh-CN"/>
        </w:rPr>
        <w:t>附则</w:t>
      </w:r>
    </w:p>
    <w:p>
      <w:pPr>
        <w:pStyle w:val="2"/>
        <w:numPr>
          <w:ilvl w:val="0"/>
          <w:numId w:val="0"/>
        </w:numPr>
        <w:jc w:val="both"/>
        <w:rPr>
          <w:rFonts w:hint="default"/>
          <w:lang w:val="en-US" w:eastAsia="zh-CN"/>
        </w:rPr>
      </w:pPr>
    </w:p>
    <w:p>
      <w:pPr>
        <w:widowControl w:val="0"/>
        <w:numPr>
          <w:ilvl w:val="0"/>
          <w:numId w:val="0"/>
        </w:numPr>
        <w:wordWrap/>
        <w:adjustRightInd/>
        <w:snapToGrid/>
        <w:spacing w:before="0" w:after="0" w:line="590" w:lineRule="exact"/>
        <w:ind w:left="0" w:leftChars="0" w:right="0"/>
        <w:jc w:val="center"/>
        <w:textAlignment w:val="auto"/>
        <w:rPr>
          <w:rFonts w:hint="eastAsia" w:ascii="黑体" w:hAnsi="黑体" w:eastAsia="黑体" w:cs="仿宋_GB2312"/>
          <w:b w:val="0"/>
          <w:bCs/>
          <w:sz w:val="32"/>
          <w:szCs w:val="32"/>
          <w:u w:val="none"/>
          <w:lang w:eastAsia="zh-CN"/>
        </w:rPr>
      </w:pPr>
      <w:r>
        <w:rPr>
          <w:rFonts w:hint="eastAsia" w:ascii="黑体" w:hAnsi="黑体" w:eastAsia="黑体" w:cs="仿宋_GB2312"/>
          <w:b w:val="0"/>
          <w:bCs/>
          <w:sz w:val="32"/>
          <w:szCs w:val="32"/>
          <w:u w:val="none"/>
          <w:lang w:eastAsia="zh-CN"/>
        </w:rPr>
        <w:t>第一章</w:t>
      </w:r>
      <w:r>
        <w:rPr>
          <w:rFonts w:hint="eastAsia" w:ascii="黑体" w:hAnsi="黑体" w:eastAsia="黑体" w:cs="仿宋_GB2312"/>
          <w:b w:val="0"/>
          <w:bCs/>
          <w:sz w:val="32"/>
          <w:szCs w:val="32"/>
          <w:u w:val="none"/>
          <w:lang w:val="en-US" w:eastAsia="zh-CN"/>
        </w:rPr>
        <w:t xml:space="preserve"> </w:t>
      </w:r>
      <w:r>
        <w:rPr>
          <w:rFonts w:hint="eastAsia" w:ascii="黑体" w:hAnsi="黑体" w:eastAsia="黑体" w:cs="仿宋_GB2312"/>
          <w:b w:val="0"/>
          <w:bCs/>
          <w:sz w:val="32"/>
          <w:szCs w:val="32"/>
          <w:u w:val="none"/>
          <w:lang w:eastAsia="zh-CN"/>
        </w:rPr>
        <w:t>总</w:t>
      </w:r>
      <w:r>
        <w:rPr>
          <w:rFonts w:hint="eastAsia" w:ascii="黑体" w:hAnsi="黑体" w:eastAsia="黑体" w:cs="仿宋_GB2312"/>
          <w:b w:val="0"/>
          <w:bCs/>
          <w:sz w:val="32"/>
          <w:szCs w:val="32"/>
          <w:u w:val="none"/>
          <w:lang w:val="en-US" w:eastAsia="zh-CN"/>
        </w:rPr>
        <w:t xml:space="preserve">  </w:t>
      </w:r>
      <w:r>
        <w:rPr>
          <w:rFonts w:hint="eastAsia" w:ascii="黑体" w:hAnsi="黑体" w:eastAsia="黑体" w:cs="仿宋_GB2312"/>
          <w:b w:val="0"/>
          <w:bCs/>
          <w:sz w:val="32"/>
          <w:szCs w:val="32"/>
          <w:u w:val="none"/>
          <w:lang w:eastAsia="zh-CN"/>
        </w:rPr>
        <w:t>则</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仿宋_GB2312"/>
          <w:bCs/>
          <w:sz w:val="32"/>
          <w:szCs w:val="32"/>
          <w:u w:val="none"/>
          <w:lang w:eastAsia="zh-CN"/>
        </w:rPr>
        <w:t>第一条</w:t>
      </w:r>
      <w:r>
        <w:rPr>
          <w:rFonts w:hint="eastAsia" w:ascii="黑体" w:hAnsi="黑体" w:eastAsia="黑体" w:cs="仿宋_GB2312"/>
          <w:bCs/>
          <w:sz w:val="32"/>
          <w:szCs w:val="32"/>
          <w:u w:val="none"/>
          <w:lang w:val="en-US" w:eastAsia="zh-CN"/>
        </w:rPr>
        <w:t xml:space="preserve">  </w:t>
      </w:r>
      <w:r>
        <w:rPr>
          <w:rFonts w:hint="eastAsia" w:ascii="仿宋_GB2312" w:hAnsi="仿宋_GB2312" w:eastAsia="仿宋_GB2312" w:cs="仿宋_GB2312"/>
          <w:sz w:val="32"/>
          <w:szCs w:val="32"/>
          <w:u w:val="none"/>
        </w:rPr>
        <w:t>为规范</w:t>
      </w:r>
      <w:r>
        <w:rPr>
          <w:rFonts w:hint="eastAsia" w:ascii="仿宋_GB2312" w:hAnsi="仿宋_GB2312" w:eastAsia="仿宋_GB2312" w:cs="仿宋_GB2312"/>
          <w:sz w:val="32"/>
          <w:szCs w:val="32"/>
          <w:u w:val="none"/>
          <w:lang w:eastAsia="zh-CN"/>
        </w:rPr>
        <w:t>盐湖区</w:t>
      </w:r>
      <w:r>
        <w:rPr>
          <w:rFonts w:hint="eastAsia" w:ascii="仿宋_GB2312" w:hAnsi="仿宋_GB2312" w:eastAsia="仿宋_GB2312" w:cs="仿宋_GB2312"/>
          <w:sz w:val="32"/>
          <w:szCs w:val="32"/>
          <w:u w:val="none"/>
        </w:rPr>
        <w:t>农村集体建设用地上的房屋建筑管理，切实提高农村房屋质量，根据</w:t>
      </w:r>
      <w:r>
        <w:rPr>
          <w:rFonts w:hint="eastAsia" w:ascii="仿宋_GB2312" w:hAnsi="仿宋_GB2312" w:eastAsia="仿宋_GB2312" w:cs="仿宋_GB2312"/>
          <w:spacing w:val="-4"/>
          <w:sz w:val="32"/>
          <w:szCs w:val="32"/>
        </w:rPr>
        <w:t>《山西省人民政府办公厅关于印发山西省农村集体建设用地房屋建筑设计施工监理管理服务办法（试行）</w:t>
      </w:r>
      <w:r>
        <w:rPr>
          <w:rFonts w:hint="eastAsia" w:ascii="仿宋_GB2312" w:hAnsi="仿宋_GB2312" w:eastAsia="仿宋_GB2312" w:cs="仿宋_GB2312"/>
          <w:color w:val="auto"/>
          <w:spacing w:val="-4"/>
          <w:sz w:val="32"/>
          <w:szCs w:val="32"/>
          <w:lang w:eastAsia="zh-CN"/>
        </w:rPr>
        <w:t>的通知</w:t>
      </w:r>
      <w:r>
        <w:rPr>
          <w:rFonts w:hint="eastAsia" w:ascii="仿宋_GB2312" w:hAnsi="仿宋_GB2312" w:eastAsia="仿宋_GB2312" w:cs="仿宋_GB2312"/>
          <w:spacing w:val="-4"/>
          <w:sz w:val="32"/>
          <w:szCs w:val="32"/>
        </w:rPr>
        <w:t>》（晋政办发〔2020〕117号）</w:t>
      </w:r>
      <w:r>
        <w:rPr>
          <w:rFonts w:hint="eastAsia" w:ascii="仿宋_GB2312" w:hAnsi="仿宋_GB2312" w:eastAsia="仿宋_GB2312" w:cs="仿宋_GB2312"/>
          <w:spacing w:val="-4"/>
          <w:sz w:val="32"/>
          <w:szCs w:val="32"/>
          <w:lang w:eastAsia="zh-CN"/>
        </w:rPr>
        <w:t>和《运城市人民政府办公室</w:t>
      </w:r>
      <w:r>
        <w:rPr>
          <w:rFonts w:hint="eastAsia" w:ascii="仿宋_GB2312" w:hAnsi="仿宋_GB2312" w:eastAsia="仿宋_GB2312" w:cs="仿宋_GB2312"/>
          <w:spacing w:val="-4"/>
          <w:sz w:val="32"/>
          <w:szCs w:val="32"/>
        </w:rPr>
        <w:t>关于印发</w:t>
      </w:r>
      <w:r>
        <w:rPr>
          <w:rFonts w:hint="eastAsia" w:ascii="仿宋_GB2312" w:hAnsi="仿宋_GB2312" w:eastAsia="仿宋_GB2312" w:cs="仿宋_GB2312"/>
          <w:spacing w:val="-4"/>
          <w:sz w:val="32"/>
          <w:szCs w:val="32"/>
          <w:lang w:eastAsia="zh-CN"/>
        </w:rPr>
        <w:t>运城市</w:t>
      </w:r>
      <w:r>
        <w:rPr>
          <w:rFonts w:hint="eastAsia" w:ascii="仿宋_GB2312" w:hAnsi="仿宋_GB2312" w:eastAsia="仿宋_GB2312" w:cs="仿宋_GB2312"/>
          <w:spacing w:val="-4"/>
          <w:sz w:val="32"/>
          <w:szCs w:val="32"/>
        </w:rPr>
        <w:t>农村集体建设用地房屋建筑设计施工监理管理服务</w:t>
      </w:r>
      <w:r>
        <w:rPr>
          <w:rFonts w:hint="eastAsia" w:ascii="仿宋_GB2312" w:hAnsi="仿宋_GB2312" w:eastAsia="仿宋_GB2312" w:cs="仿宋_GB2312"/>
          <w:spacing w:val="-4"/>
          <w:sz w:val="32"/>
          <w:szCs w:val="32"/>
          <w:lang w:eastAsia="zh-CN"/>
        </w:rPr>
        <w:t>指导意见</w:t>
      </w:r>
      <w:r>
        <w:rPr>
          <w:rFonts w:hint="eastAsia" w:ascii="仿宋_GB2312" w:hAnsi="仿宋_GB2312" w:eastAsia="仿宋_GB2312" w:cs="仿宋_GB2312"/>
          <w:color w:val="auto"/>
          <w:spacing w:val="-4"/>
          <w:sz w:val="32"/>
          <w:szCs w:val="32"/>
          <w:lang w:eastAsia="zh-CN"/>
        </w:rPr>
        <w:t>的通知</w:t>
      </w:r>
      <w:r>
        <w:rPr>
          <w:rFonts w:hint="eastAsia" w:ascii="仿宋_GB2312" w:hAnsi="仿宋_GB2312" w:eastAsia="仿宋_GB2312" w:cs="仿宋_GB2312"/>
          <w:spacing w:val="-4"/>
          <w:sz w:val="32"/>
          <w:szCs w:val="32"/>
          <w:lang w:eastAsia="zh-CN"/>
        </w:rPr>
        <w:t>》（运政办发</w:t>
      </w:r>
      <w:r>
        <w:rPr>
          <w:rFonts w:hint="eastAsia"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23</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u w:val="none"/>
          <w:lang w:eastAsia="zh-CN"/>
        </w:rPr>
        <w:t>及相关</w:t>
      </w:r>
      <w:r>
        <w:rPr>
          <w:rFonts w:hint="eastAsia" w:ascii="仿宋_GB2312" w:hAnsi="仿宋_GB2312" w:eastAsia="仿宋_GB2312" w:cs="仿宋_GB2312"/>
          <w:sz w:val="32"/>
          <w:szCs w:val="32"/>
          <w:u w:val="none"/>
        </w:rPr>
        <w:t>法律法规，结合</w:t>
      </w:r>
      <w:r>
        <w:rPr>
          <w:rFonts w:hint="eastAsia" w:ascii="仿宋_GB2312" w:hAnsi="仿宋_GB2312" w:eastAsia="仿宋_GB2312" w:cs="仿宋_GB2312"/>
          <w:sz w:val="32"/>
          <w:szCs w:val="32"/>
          <w:u w:val="none"/>
          <w:lang w:eastAsia="zh-CN"/>
        </w:rPr>
        <w:t>盐湖区</w:t>
      </w:r>
      <w:r>
        <w:rPr>
          <w:rFonts w:hint="eastAsia" w:ascii="仿宋_GB2312" w:hAnsi="仿宋_GB2312" w:eastAsia="仿宋_GB2312" w:cs="仿宋_GB2312"/>
          <w:sz w:val="32"/>
          <w:szCs w:val="32"/>
          <w:u w:val="none"/>
        </w:rPr>
        <w:t>实际，制定本</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cs="仿宋_GB2312"/>
          <w:sz w:val="32"/>
          <w:szCs w:val="32"/>
          <w:u w:val="none"/>
        </w:rPr>
        <w:t>。</w:t>
      </w:r>
    </w:p>
    <w:p>
      <w:pPr>
        <w:widowControl w:val="0"/>
        <w:numPr>
          <w:ilvl w:val="0"/>
          <w:numId w:val="0"/>
        </w:numPr>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仿宋_GB2312"/>
          <w:bCs/>
          <w:sz w:val="32"/>
          <w:szCs w:val="32"/>
          <w:u w:val="none"/>
          <w:lang w:eastAsia="zh-CN"/>
        </w:rPr>
        <w:t>第二条</w:t>
      </w:r>
      <w:r>
        <w:rPr>
          <w:rFonts w:hint="eastAsia" w:ascii="仿宋_GB2312" w:hAnsi="仿宋_GB2312" w:eastAsia="仿宋_GB2312" w:cs="仿宋_GB2312"/>
          <w:sz w:val="32"/>
          <w:szCs w:val="32"/>
          <w:u w:val="none"/>
          <w:lang w:val="en-US" w:eastAsia="zh-CN"/>
        </w:rPr>
        <w:t xml:space="preserve">  盐湖区</w:t>
      </w:r>
      <w:r>
        <w:rPr>
          <w:rFonts w:hint="eastAsia" w:ascii="仿宋_GB2312" w:hAnsi="仿宋_GB2312" w:eastAsia="仿宋_GB2312" w:cs="仿宋_GB2312"/>
          <w:sz w:val="32"/>
          <w:szCs w:val="32"/>
          <w:u w:val="none"/>
        </w:rPr>
        <w:t>行政区域内，在农村集体建设用地上，依法依规取得用地审批和乡村建设规划许可手续的房屋建筑活动及管理服务，遵守</w:t>
      </w:r>
      <w:r>
        <w:rPr>
          <w:rFonts w:hint="eastAsia" w:ascii="仿宋_GB2312" w:hAnsi="仿宋_GB2312" w:eastAsia="仿宋_GB2312" w:cs="仿宋_GB2312"/>
          <w:sz w:val="32"/>
          <w:szCs w:val="32"/>
          <w:u w:val="none"/>
          <w:lang w:eastAsia="zh-CN"/>
        </w:rPr>
        <w:t>本细则</w:t>
      </w:r>
      <w:r>
        <w:rPr>
          <w:rFonts w:hint="eastAsia" w:ascii="仿宋_GB2312" w:hAnsi="仿宋_GB2312" w:eastAsia="仿宋_GB2312" w:cs="仿宋_GB2312"/>
          <w:sz w:val="32"/>
          <w:szCs w:val="32"/>
          <w:u w:val="none"/>
        </w:rPr>
        <w:t>。</w:t>
      </w:r>
    </w:p>
    <w:p>
      <w:pPr>
        <w:widowControl w:val="0"/>
        <w:numPr>
          <w:ilvl w:val="0"/>
          <w:numId w:val="0"/>
        </w:numPr>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仿宋_GB2312"/>
          <w:bCs/>
          <w:sz w:val="32"/>
          <w:szCs w:val="32"/>
          <w:u w:val="none"/>
          <w:lang w:eastAsia="zh-CN"/>
        </w:rPr>
        <w:t>第三条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农村集体建设用地上的房屋建筑活动及管理服务，坚持房屋安全、成本经济、功能现代、风貌乡土、绿色环保的原则，改善农民居住条件和居住环境，提升乡村风貌。</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仿宋_GB2312"/>
          <w:bCs/>
          <w:sz w:val="32"/>
          <w:szCs w:val="32"/>
          <w:u w:val="none"/>
          <w:lang w:eastAsia="zh-CN"/>
        </w:rPr>
        <w:t>第四条</w:t>
      </w:r>
      <w:r>
        <w:rPr>
          <w:rFonts w:hint="eastAsia" w:ascii="黑体" w:hAnsi="黑体" w:eastAsia="黑体" w:cs="仿宋_GB2312"/>
          <w:bCs/>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本细则中，</w:t>
      </w:r>
      <w:r>
        <w:rPr>
          <w:rFonts w:hint="eastAsia" w:ascii="仿宋_GB2312" w:hAnsi="仿宋_GB2312" w:eastAsia="仿宋_GB2312" w:cs="仿宋_GB2312"/>
          <w:sz w:val="32"/>
          <w:szCs w:val="32"/>
          <w:u w:val="none"/>
        </w:rPr>
        <w:t>农村房屋建筑分两类：</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（一）农村自建低层房屋。指建筑面积在300平方米以内、两层以下（含两层）、跨度小于6米的，农民自建自住或村集体建设用于办公室、</w:t>
      </w:r>
      <w:r>
        <w:rPr>
          <w:rFonts w:hint="eastAsia" w:ascii="仿宋_GB2312" w:hAnsi="仿宋_GB2312" w:eastAsia="仿宋_GB2312" w:cs="仿宋_GB2312"/>
          <w:sz w:val="32"/>
          <w:szCs w:val="32"/>
          <w:u w:val="none"/>
          <w:lang w:eastAsia="zh-CN"/>
        </w:rPr>
        <w:t>警务室、</w:t>
      </w:r>
      <w:r>
        <w:rPr>
          <w:rFonts w:hint="eastAsia" w:ascii="仿宋_GB2312" w:hAnsi="仿宋_GB2312" w:eastAsia="仿宋_GB2312" w:cs="仿宋_GB2312"/>
          <w:sz w:val="32"/>
          <w:szCs w:val="32"/>
          <w:u w:val="none"/>
        </w:rPr>
        <w:t>卫生室、便民服务点、农产品加工作坊的房屋建筑；</w:t>
      </w:r>
    </w:p>
    <w:p>
      <w:pPr>
        <w:pStyle w:val="16"/>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房屋。指上款规定之外的其</w:t>
      </w:r>
      <w:r>
        <w:rPr>
          <w:rFonts w:hint="eastAsia" w:ascii="仿宋_GB2312" w:hAnsi="仿宋_GB2312" w:eastAsia="仿宋_GB2312" w:cs="仿宋_GB2312"/>
          <w:color w:val="auto"/>
          <w:sz w:val="32"/>
          <w:szCs w:val="32"/>
          <w:highlight w:val="none"/>
          <w:u w:val="none"/>
          <w:lang w:eastAsia="zh-CN"/>
        </w:rPr>
        <w:t>他</w:t>
      </w:r>
      <w:r>
        <w:rPr>
          <w:rFonts w:hint="eastAsia" w:ascii="仿宋_GB2312" w:hAnsi="仿宋_GB2312" w:eastAsia="仿宋_GB2312" w:cs="仿宋_GB2312"/>
          <w:sz w:val="32"/>
          <w:szCs w:val="32"/>
          <w:u w:val="none"/>
        </w:rPr>
        <w:t>农村房屋建筑。</w:t>
      </w:r>
    </w:p>
    <w:p>
      <w:pPr>
        <w:pStyle w:val="16"/>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rPr>
        <w:t>农村自建低层房屋的新建、改建、扩建、翻建项目，应当依照《指导意见》履行程序。农村其他房屋建筑活动应严格执行工程建设项目基本建设程序，落实建筑许可、工程发包与承包、工程监理、安全生产、工程质量、竣工验收等监督管理要求。</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负责对农村自建低层房屋建设的监督管理和服务，对农村其</w:t>
      </w:r>
      <w:r>
        <w:rPr>
          <w:rFonts w:hint="eastAsia" w:ascii="仿宋_GB2312" w:hAnsi="仿宋_GB2312" w:eastAsia="仿宋_GB2312" w:cs="仿宋_GB2312"/>
          <w:color w:val="auto"/>
          <w:sz w:val="32"/>
          <w:szCs w:val="32"/>
          <w:highlight w:val="none"/>
          <w:u w:val="none"/>
          <w:lang w:eastAsia="zh-CN"/>
        </w:rPr>
        <w:t>他</w:t>
      </w:r>
      <w:r>
        <w:rPr>
          <w:rFonts w:hint="eastAsia" w:ascii="仿宋_GB2312" w:hAnsi="仿宋_GB2312" w:eastAsia="仿宋_GB2312" w:cs="仿宋_GB2312"/>
          <w:sz w:val="32"/>
          <w:szCs w:val="32"/>
          <w:u w:val="none"/>
        </w:rPr>
        <w:t>房屋建筑活动进行现场管理和日常巡查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对发现的违法违规行为和安全隐患及时处置</w:t>
      </w: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、办事处规划建设办公室具体实施相关管理和服务工作。</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第六条</w:t>
      </w:r>
      <w:r>
        <w:rPr>
          <w:rFonts w:hint="eastAsia" w:ascii="仿宋_GB2312" w:hAnsi="仿宋_GB2312" w:eastAsia="仿宋_GB2312" w:cs="仿宋_GB2312"/>
          <w:sz w:val="32"/>
          <w:szCs w:val="32"/>
          <w:u w:val="none"/>
          <w:lang w:val="en-US" w:eastAsia="zh-CN"/>
        </w:rPr>
        <w:t xml:space="preserve">  区</w:t>
      </w:r>
      <w:r>
        <w:rPr>
          <w:rFonts w:hint="eastAsia" w:ascii="仿宋_GB2312" w:hAnsi="仿宋_GB2312" w:eastAsia="仿宋_GB2312" w:cs="仿宋_GB2312"/>
          <w:sz w:val="32"/>
          <w:szCs w:val="32"/>
          <w:u w:val="none"/>
          <w:lang w:eastAsia="zh-CN"/>
        </w:rPr>
        <w:t>住房和城乡建设局</w:t>
      </w:r>
      <w:r>
        <w:rPr>
          <w:rFonts w:hint="eastAsia" w:ascii="仿宋_GB2312" w:hAnsi="仿宋_GB2312" w:eastAsia="仿宋_GB2312" w:cs="仿宋_GB2312"/>
          <w:sz w:val="32"/>
          <w:szCs w:val="32"/>
          <w:u w:val="none"/>
        </w:rPr>
        <w:t>负责指导农村自建低层房屋建设工作，对农村其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房屋建筑活动实施监督管理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eastAsia="zh-CN"/>
        </w:rPr>
        <w:t>农村建筑工匠</w:t>
      </w:r>
      <w:r>
        <w:rPr>
          <w:rFonts w:hint="eastAsia" w:ascii="仿宋_GB2312" w:hAnsi="仿宋_GB2312" w:eastAsia="仿宋_GB2312" w:cs="仿宋_GB2312"/>
          <w:sz w:val="32"/>
          <w:szCs w:val="32"/>
          <w:u w:val="none"/>
        </w:rPr>
        <w:t>进行培训和信用管理</w:t>
      </w:r>
      <w:r>
        <w:rPr>
          <w:rFonts w:hint="eastAsia" w:ascii="仿宋_GB2312" w:hAnsi="仿宋_GB2312" w:eastAsia="仿宋_GB2312" w:cs="仿宋_GB2312"/>
          <w:sz w:val="32"/>
          <w:szCs w:val="32"/>
          <w:u w:val="none"/>
          <w:lang w:eastAsia="zh-CN"/>
        </w:rPr>
        <w:t>；设立</w:t>
      </w:r>
      <w:r>
        <w:rPr>
          <w:rFonts w:hint="eastAsia" w:ascii="仿宋_GB2312" w:hAnsi="仿宋_GB2312" w:eastAsia="仿宋_GB2312" w:cs="仿宋_GB2312"/>
          <w:sz w:val="32"/>
          <w:szCs w:val="32"/>
          <w:u w:val="none"/>
          <w:lang w:val="en-US" w:eastAsia="zh-CN"/>
        </w:rPr>
        <w:t>2-3个农房建设监理服务管理机构，通过政府购买服务，对农村房屋建设活动提供监理服务和技术指导</w:t>
      </w:r>
      <w:r>
        <w:rPr>
          <w:rFonts w:hint="eastAsia" w:ascii="仿宋_GB2312" w:hAnsi="仿宋_GB2312" w:eastAsia="仿宋_GB2312" w:cs="仿宋_GB2312"/>
          <w:sz w:val="32"/>
          <w:szCs w:val="32"/>
          <w:u w:val="none"/>
        </w:rPr>
        <w:t>。</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其他有关部门按照各自职责，负责农村</w:t>
      </w:r>
      <w:r>
        <w:rPr>
          <w:rFonts w:hint="eastAsia" w:ascii="仿宋_GB2312" w:hAnsi="仿宋_GB2312" w:eastAsia="仿宋_GB2312" w:cs="仿宋_GB2312"/>
          <w:sz w:val="32"/>
          <w:szCs w:val="32"/>
          <w:u w:val="none"/>
          <w:lang w:eastAsia="zh-CN"/>
        </w:rPr>
        <w:t>房屋</w:t>
      </w:r>
      <w:r>
        <w:rPr>
          <w:rFonts w:hint="eastAsia" w:ascii="仿宋_GB2312" w:hAnsi="仿宋_GB2312" w:eastAsia="仿宋_GB2312" w:cs="仿宋_GB2312"/>
          <w:sz w:val="32"/>
          <w:szCs w:val="32"/>
          <w:u w:val="none"/>
        </w:rPr>
        <w:t>建设的相关管理工作。</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第七条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村民委员会在乡镇人民政府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指导下，制定有农村</w:t>
      </w:r>
      <w:r>
        <w:rPr>
          <w:rFonts w:hint="eastAsia" w:ascii="仿宋_GB2312" w:hAnsi="仿宋_GB2312" w:eastAsia="仿宋_GB2312" w:cs="仿宋_GB2312"/>
          <w:sz w:val="32"/>
          <w:szCs w:val="32"/>
          <w:u w:val="none"/>
          <w:lang w:eastAsia="zh-CN"/>
        </w:rPr>
        <w:t>房屋</w:t>
      </w:r>
      <w:r>
        <w:rPr>
          <w:rFonts w:hint="eastAsia" w:ascii="仿宋_GB2312" w:hAnsi="仿宋_GB2312" w:eastAsia="仿宋_GB2312" w:cs="仿宋_GB2312"/>
          <w:sz w:val="32"/>
          <w:szCs w:val="32"/>
          <w:u w:val="none"/>
        </w:rPr>
        <w:t>建设自治管理内容的村规民约；协助村民办理农村房屋建设有关手续；对农村房屋建设中的违法行为及时劝阻，并向乡镇人民政府</w:t>
      </w:r>
      <w:r>
        <w:rPr>
          <w:rFonts w:hint="eastAsia" w:ascii="仿宋_GB2312" w:hAnsi="仿宋_GB2312" w:eastAsia="仿宋_GB2312" w:cs="仿宋_GB2312"/>
          <w:sz w:val="32"/>
          <w:szCs w:val="32"/>
          <w:u w:val="none"/>
          <w:lang w:eastAsia="zh-CN"/>
        </w:rPr>
        <w:t>、办事处规划建设办公室</w:t>
      </w:r>
      <w:r>
        <w:rPr>
          <w:rFonts w:hint="eastAsia" w:ascii="仿宋_GB2312" w:hAnsi="仿宋_GB2312" w:eastAsia="仿宋_GB2312" w:cs="仿宋_GB2312"/>
          <w:sz w:val="32"/>
          <w:szCs w:val="32"/>
          <w:u w:val="none"/>
        </w:rPr>
        <w:t>报告。</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i w:val="0"/>
          <w:iCs w:val="0"/>
          <w:sz w:val="32"/>
          <w:szCs w:val="32"/>
          <w:u w:val="none"/>
          <w:lang w:val="en-US" w:eastAsia="zh-CN"/>
        </w:rPr>
      </w:pPr>
      <w:r>
        <w:rPr>
          <w:rFonts w:hint="eastAsia" w:ascii="黑体" w:hAnsi="黑体" w:eastAsia="黑体" w:cs="黑体"/>
          <w:i w:val="0"/>
          <w:iCs w:val="0"/>
          <w:sz w:val="32"/>
          <w:szCs w:val="32"/>
          <w:u w:val="none"/>
          <w:lang w:val="en-US" w:eastAsia="zh-CN"/>
        </w:rPr>
        <w:t>第八条</w:t>
      </w:r>
      <w:r>
        <w:rPr>
          <w:rFonts w:hint="eastAsia" w:ascii="仿宋_GB2312" w:hAnsi="仿宋_GB2312" w:eastAsia="仿宋_GB2312" w:cs="仿宋_GB2312"/>
          <w:i w:val="0"/>
          <w:iCs w:val="0"/>
          <w:sz w:val="32"/>
          <w:szCs w:val="32"/>
          <w:lang w:val="en-US" w:eastAsia="zh-CN"/>
        </w:rPr>
        <w:t xml:space="preserve">  </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i w:val="0"/>
          <w:iCs w:val="0"/>
          <w:sz w:val="32"/>
          <w:szCs w:val="32"/>
          <w:u w:val="none"/>
          <w:lang w:val="en-US" w:eastAsia="zh-CN"/>
        </w:rPr>
        <w:t>加强对农村房屋建设单位资质和从业人员执业资格管理。</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鼓励</w:t>
      </w:r>
      <w:r>
        <w:rPr>
          <w:rFonts w:hint="eastAsia" w:ascii="仿宋_GB2312" w:hAnsi="仿宋_GB2312" w:eastAsia="仿宋_GB2312" w:cs="仿宋_GB2312"/>
          <w:i w:val="0"/>
          <w:iCs w:val="0"/>
          <w:sz w:val="32"/>
          <w:szCs w:val="32"/>
          <w:u w:val="none"/>
          <w:lang w:val="en-US" w:eastAsia="zh-CN"/>
        </w:rPr>
        <w:t>培训合格的农村建筑工匠等</w:t>
      </w:r>
      <w:r>
        <w:rPr>
          <w:rFonts w:hint="eastAsia" w:ascii="仿宋_GB2312" w:hAnsi="仿宋_GB2312" w:eastAsia="仿宋_GB2312" w:cs="仿宋_GB2312"/>
          <w:i w:val="0"/>
          <w:iCs w:val="0"/>
          <w:sz w:val="32"/>
          <w:szCs w:val="32"/>
          <w:u w:val="none"/>
        </w:rPr>
        <w:t>从业人员依照有关</w:t>
      </w:r>
      <w:r>
        <w:rPr>
          <w:rFonts w:hint="eastAsia" w:ascii="仿宋_GB2312" w:hAnsi="仿宋_GB2312" w:eastAsia="仿宋_GB2312" w:cs="仿宋_GB2312"/>
          <w:i w:val="0"/>
          <w:iCs w:val="0"/>
          <w:sz w:val="32"/>
          <w:szCs w:val="32"/>
          <w:u w:val="none"/>
          <w:lang w:val="en-US" w:eastAsia="zh-CN"/>
        </w:rPr>
        <w:t>法律法规</w:t>
      </w:r>
      <w:r>
        <w:rPr>
          <w:rFonts w:hint="eastAsia" w:ascii="仿宋_GB2312" w:hAnsi="仿宋_GB2312" w:eastAsia="仿宋_GB2312" w:cs="仿宋_GB2312"/>
          <w:i w:val="0"/>
          <w:iCs w:val="0"/>
          <w:sz w:val="32"/>
          <w:szCs w:val="32"/>
          <w:u w:val="none"/>
        </w:rPr>
        <w:t>规定，成立农房建设专业合作社、农房建设</w:t>
      </w:r>
      <w:r>
        <w:rPr>
          <w:rFonts w:hint="eastAsia" w:ascii="仿宋_GB2312" w:hAnsi="仿宋_GB2312" w:eastAsia="仿宋_GB2312" w:cs="仿宋_GB2312"/>
          <w:i w:val="0"/>
          <w:iCs w:val="0"/>
          <w:sz w:val="32"/>
          <w:szCs w:val="32"/>
          <w:u w:val="none"/>
          <w:lang w:val="en-US" w:eastAsia="zh-CN"/>
        </w:rPr>
        <w:t>公司</w:t>
      </w:r>
      <w:r>
        <w:rPr>
          <w:rFonts w:hint="eastAsia" w:ascii="仿宋_GB2312" w:hAnsi="仿宋_GB2312" w:eastAsia="仿宋_GB2312" w:cs="仿宋_GB2312"/>
          <w:i w:val="0"/>
          <w:iCs w:val="0"/>
          <w:sz w:val="32"/>
          <w:szCs w:val="32"/>
          <w:u w:val="none"/>
        </w:rPr>
        <w:t>、农房建设监理公司、建设类劳务公司等，承揽农村自建低层房屋建设项目。</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sz w:val="32"/>
          <w:szCs w:val="32"/>
          <w:u w:val="none"/>
          <w:lang w:eastAsia="zh-CN"/>
        </w:rPr>
        <w:t>鼓励房屋建筑企业成立农房建设分公司，参与农村自建低层房屋建设活动。</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第九条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农村集体建设用地上的房屋建筑活动必须执行房屋建设相关标准、规范和操作规程等，确保工程质量和安全。</w:t>
      </w:r>
    </w:p>
    <w:p>
      <w:pPr>
        <w:widowControl w:val="0"/>
        <w:wordWrap/>
        <w:adjustRightInd/>
        <w:snapToGrid/>
        <w:spacing w:before="0" w:after="0" w:line="590" w:lineRule="exact"/>
        <w:ind w:left="0" w:leftChars="0" w:right="0"/>
        <w:jc w:val="center"/>
        <w:textAlignment w:val="auto"/>
        <w:rPr>
          <w:rFonts w:hint="eastAsia" w:ascii="黑体" w:hAnsi="黑体" w:eastAsia="黑体" w:cs="黑体"/>
          <w:sz w:val="32"/>
          <w:szCs w:val="32"/>
          <w:u w:val="none"/>
          <w:lang w:eastAsia="zh-CN"/>
        </w:rPr>
      </w:pPr>
    </w:p>
    <w:p>
      <w:pPr>
        <w:widowControl w:val="0"/>
        <w:wordWrap/>
        <w:adjustRightInd/>
        <w:snapToGrid/>
        <w:spacing w:before="0" w:after="0" w:line="590" w:lineRule="exact"/>
        <w:ind w:left="0" w:leftChars="0" w:right="0"/>
        <w:jc w:val="center"/>
        <w:textAlignment w:val="auto"/>
        <w:rPr>
          <w:rFonts w:ascii="黑体" w:hAnsi="黑体" w:eastAsia="黑体" w:cs="黑体"/>
          <w:sz w:val="32"/>
          <w:szCs w:val="32"/>
          <w:u w:val="none"/>
        </w:rPr>
      </w:pPr>
      <w:r>
        <w:rPr>
          <w:rFonts w:hint="eastAsia" w:ascii="黑体" w:hAnsi="黑体" w:eastAsia="黑体" w:cs="黑体"/>
          <w:sz w:val="32"/>
          <w:szCs w:val="32"/>
          <w:u w:val="none"/>
          <w:lang w:eastAsia="zh-CN"/>
        </w:rPr>
        <w:t>第二章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农村自建低层房屋</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对农村自建低层房屋建筑活动给予指导。</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、办事处规划建设办公室负责对</w:t>
      </w:r>
      <w:r>
        <w:rPr>
          <w:rFonts w:hint="eastAsia" w:ascii="仿宋_GB2312" w:hAnsi="仿宋_GB2312" w:eastAsia="仿宋_GB2312" w:cs="仿宋_GB2312"/>
          <w:sz w:val="32"/>
          <w:szCs w:val="32"/>
          <w:u w:val="none"/>
        </w:rPr>
        <w:t>农村自建低层房屋建筑活动</w:t>
      </w:r>
      <w:r>
        <w:rPr>
          <w:rFonts w:hint="eastAsia" w:ascii="仿宋_GB2312" w:hAnsi="仿宋_GB2312" w:eastAsia="仿宋_GB2312" w:cs="仿宋_GB2312"/>
          <w:sz w:val="32"/>
          <w:szCs w:val="32"/>
          <w:u w:val="none"/>
          <w:lang w:eastAsia="zh-CN"/>
        </w:rPr>
        <w:t>进行管理</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做好</w:t>
      </w:r>
      <w:r>
        <w:rPr>
          <w:rFonts w:hint="eastAsia" w:ascii="仿宋_GB2312" w:hAnsi="仿宋_GB2312" w:eastAsia="仿宋_GB2312" w:cs="仿宋_GB2312"/>
          <w:sz w:val="32"/>
          <w:szCs w:val="32"/>
          <w:u w:val="none"/>
        </w:rPr>
        <w:t>开工登记、竣工资料建档，对施工过程实施监督管理并提供技术服务。</w:t>
      </w:r>
    </w:p>
    <w:p>
      <w:pPr>
        <w:widowControl w:val="0"/>
        <w:wordWrap/>
        <w:adjustRightInd/>
        <w:snapToGrid/>
        <w:spacing w:before="0" w:after="0" w:line="59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建房人是农村自建低层房屋建筑活动的实施主体，对房屋建设和使用负首要责任。建房人必须选择符合要求的设计图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施工</w:t>
      </w:r>
      <w:r>
        <w:rPr>
          <w:rFonts w:hint="eastAsia" w:ascii="仿宋_GB2312" w:hAnsi="仿宋_GB2312" w:eastAsia="仿宋_GB2312" w:cs="仿宋_GB2312"/>
          <w:sz w:val="32"/>
          <w:szCs w:val="32"/>
          <w:u w:val="none"/>
          <w:lang w:val="en-US" w:eastAsia="zh-CN"/>
        </w:rPr>
        <w:t>方</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监理</w:t>
      </w:r>
      <w:r>
        <w:rPr>
          <w:rFonts w:hint="eastAsia" w:ascii="仿宋_GB2312" w:hAnsi="仿宋_GB2312" w:eastAsia="仿宋_GB2312" w:cs="仿宋_GB2312"/>
          <w:sz w:val="32"/>
          <w:szCs w:val="32"/>
          <w:u w:val="none"/>
          <w:lang w:val="en-US" w:eastAsia="zh-CN"/>
        </w:rPr>
        <w:t>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在开工前一个月报乡镇人民政府</w:t>
      </w:r>
      <w:r>
        <w:rPr>
          <w:rFonts w:hint="eastAsia" w:ascii="仿宋_GB2312" w:hAnsi="仿宋_GB2312" w:eastAsia="仿宋_GB2312" w:cs="仿宋_GB2312"/>
          <w:sz w:val="32"/>
          <w:szCs w:val="32"/>
          <w:u w:val="none"/>
          <w:lang w:eastAsia="zh-CN"/>
        </w:rPr>
        <w:t>、办事处规划建设办公室</w:t>
      </w:r>
      <w:r>
        <w:rPr>
          <w:rFonts w:hint="eastAsia" w:ascii="仿宋_GB2312" w:hAnsi="仿宋_GB2312" w:eastAsia="仿宋_GB2312" w:cs="仿宋_GB2312"/>
          <w:sz w:val="32"/>
          <w:szCs w:val="32"/>
          <w:u w:val="none"/>
        </w:rPr>
        <w:t>登记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在完成竣工验收后一个月内将验收信息报乡镇人民政府</w:t>
      </w:r>
      <w:r>
        <w:rPr>
          <w:rFonts w:hint="eastAsia" w:ascii="仿宋_GB2312" w:hAnsi="仿宋_GB2312" w:eastAsia="仿宋_GB2312" w:cs="仿宋_GB2312"/>
          <w:sz w:val="32"/>
          <w:szCs w:val="32"/>
          <w:u w:val="none"/>
          <w:lang w:eastAsia="zh-CN"/>
        </w:rPr>
        <w:t>、办事处规划建设办公室</w:t>
      </w:r>
      <w:r>
        <w:rPr>
          <w:rFonts w:hint="eastAsia" w:ascii="仿宋_GB2312" w:hAnsi="仿宋_GB2312" w:eastAsia="仿宋_GB2312" w:cs="仿宋_GB2312"/>
          <w:sz w:val="32"/>
          <w:szCs w:val="32"/>
          <w:u w:val="none"/>
        </w:rPr>
        <w:t>存档。建房人</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自觉接受乡镇人民政府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和村民委员会的监督管理。</w:t>
      </w:r>
    </w:p>
    <w:p>
      <w:pPr>
        <w:widowControl w:val="0"/>
        <w:wordWrap/>
        <w:adjustRightInd/>
        <w:snapToGrid/>
        <w:spacing w:before="0" w:after="0" w:line="59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符合下列条件之一的单位，可以在本</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行政区域内承揽农村自建低层房屋建筑的设计、施工、监理项目：</w:t>
      </w:r>
    </w:p>
    <w:p>
      <w:pPr>
        <w:widowControl w:val="0"/>
        <w:wordWrap/>
        <w:adjustRightInd/>
        <w:snapToGrid/>
        <w:spacing w:before="0" w:after="0" w:line="59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（一）有资质的建筑设计、施工、监理单位；</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（二）依法成立的农</w:t>
      </w:r>
      <w:r>
        <w:rPr>
          <w:rFonts w:hint="eastAsia" w:ascii="仿宋_GB2312" w:hAnsi="仿宋_GB2312" w:eastAsia="仿宋_GB2312" w:cs="仿宋_GB2312"/>
          <w:sz w:val="32"/>
          <w:szCs w:val="32"/>
          <w:u w:val="none"/>
          <w:lang w:eastAsia="zh-CN"/>
        </w:rPr>
        <w:t>村房屋</w:t>
      </w:r>
      <w:r>
        <w:rPr>
          <w:rFonts w:hint="eastAsia" w:ascii="仿宋_GB2312" w:hAnsi="仿宋_GB2312" w:eastAsia="仿宋_GB2312" w:cs="仿宋_GB2312"/>
          <w:sz w:val="32"/>
          <w:szCs w:val="32"/>
          <w:u w:val="none"/>
        </w:rPr>
        <w:t>建设专业合作社、农</w:t>
      </w:r>
      <w:r>
        <w:rPr>
          <w:rFonts w:hint="eastAsia" w:ascii="仿宋_GB2312" w:hAnsi="仿宋_GB2312" w:eastAsia="仿宋_GB2312" w:cs="仿宋_GB2312"/>
          <w:sz w:val="32"/>
          <w:szCs w:val="32"/>
          <w:u w:val="none"/>
          <w:lang w:eastAsia="zh-CN"/>
        </w:rPr>
        <w:t>村</w:t>
      </w:r>
      <w:r>
        <w:rPr>
          <w:rFonts w:hint="eastAsia" w:ascii="仿宋_GB2312" w:hAnsi="仿宋_GB2312" w:eastAsia="仿宋_GB2312" w:cs="仿宋_GB2312"/>
          <w:sz w:val="32"/>
          <w:szCs w:val="32"/>
          <w:u w:val="none"/>
        </w:rPr>
        <w:t>房</w:t>
      </w:r>
      <w:r>
        <w:rPr>
          <w:rFonts w:hint="eastAsia" w:ascii="仿宋_GB2312" w:hAnsi="仿宋_GB2312" w:eastAsia="仿宋_GB2312" w:cs="仿宋_GB2312"/>
          <w:sz w:val="32"/>
          <w:szCs w:val="32"/>
          <w:u w:val="none"/>
          <w:lang w:eastAsia="zh-CN"/>
        </w:rPr>
        <w:t>屋</w:t>
      </w:r>
      <w:r>
        <w:rPr>
          <w:rFonts w:hint="eastAsia" w:ascii="仿宋_GB2312" w:hAnsi="仿宋_GB2312" w:eastAsia="仿宋_GB2312" w:cs="仿宋_GB2312"/>
          <w:sz w:val="32"/>
          <w:szCs w:val="32"/>
          <w:u w:val="none"/>
        </w:rPr>
        <w:t>建设</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、建设类劳务公司等。</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符合下列条件之一的</w:t>
      </w:r>
      <w:r>
        <w:rPr>
          <w:rFonts w:hint="eastAsia" w:ascii="仿宋_GB2312" w:hAnsi="仿宋_GB2312" w:eastAsia="仿宋_GB2312" w:cs="仿宋_GB2312"/>
          <w:sz w:val="32"/>
          <w:szCs w:val="32"/>
          <w:u w:val="none"/>
          <w:lang w:val="en-US" w:eastAsia="zh-CN"/>
        </w:rPr>
        <w:t>个人</w:t>
      </w:r>
      <w:r>
        <w:rPr>
          <w:rFonts w:hint="eastAsia" w:ascii="仿宋_GB2312" w:hAnsi="仿宋_GB2312" w:eastAsia="仿宋_GB2312" w:cs="仿宋_GB2312"/>
          <w:sz w:val="32"/>
          <w:szCs w:val="32"/>
          <w:u w:val="none"/>
        </w:rPr>
        <w:t>，可以在本</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行政区域内承揽农村自建低层房屋建筑的设计、监理项目：</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住房</w:t>
      </w:r>
      <w:r>
        <w:rPr>
          <w:rFonts w:hint="eastAsia" w:ascii="仿宋_GB2312" w:hAnsi="仿宋_GB2312" w:eastAsia="仿宋_GB2312" w:cs="仿宋_GB2312"/>
          <w:sz w:val="32"/>
          <w:szCs w:val="32"/>
          <w:u w:val="none"/>
        </w:rPr>
        <w:t>城乡建设领域具有行业执业资格的注册师</w:t>
      </w:r>
      <w:r>
        <w:rPr>
          <w:rFonts w:hint="eastAsia" w:ascii="仿宋_GB2312" w:hAnsi="仿宋_GB2312" w:eastAsia="仿宋_GB2312" w:cs="仿宋_GB2312"/>
          <w:sz w:val="32"/>
          <w:szCs w:val="32"/>
          <w:u w:val="none"/>
          <w:lang w:eastAsia="zh-CN"/>
        </w:rPr>
        <w:t>、监理工程师</w:t>
      </w:r>
      <w:r>
        <w:rPr>
          <w:rFonts w:hint="eastAsia" w:ascii="仿宋_GB2312" w:hAnsi="仿宋_GB2312" w:eastAsia="仿宋_GB2312" w:cs="仿宋_GB2312"/>
          <w:sz w:val="32"/>
          <w:szCs w:val="32"/>
          <w:u w:val="none"/>
        </w:rPr>
        <w:t>或具有建设工程专业中级以上职称的技术人员；</w:t>
      </w:r>
    </w:p>
    <w:p>
      <w:pPr>
        <w:widowControl w:val="0"/>
        <w:wordWrap/>
        <w:adjustRightInd/>
        <w:snapToGrid/>
        <w:spacing w:before="0" w:after="0" w:line="590" w:lineRule="exact"/>
        <w:ind w:left="0" w:leftChars="0" w:right="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rPr>
        <w:t>）经培训合格的农村建筑工匠。</w:t>
      </w:r>
    </w:p>
    <w:p>
      <w:pPr>
        <w:widowControl/>
        <w:wordWrap/>
        <w:adjustRightInd/>
        <w:snapToGrid/>
        <w:spacing w:before="0" w:after="0" w:line="59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符合从业条件的单位</w:t>
      </w:r>
      <w:r>
        <w:rPr>
          <w:rFonts w:hint="eastAsia" w:ascii="仿宋_GB2312" w:hAnsi="仿宋_GB2312" w:eastAsia="仿宋_GB2312" w:cs="仿宋_GB2312"/>
          <w:sz w:val="32"/>
          <w:szCs w:val="32"/>
          <w:u w:val="none"/>
          <w:lang w:val="en-US" w:eastAsia="zh-CN"/>
        </w:rPr>
        <w:t>或个人</w:t>
      </w:r>
      <w:r>
        <w:rPr>
          <w:rFonts w:hint="eastAsia" w:ascii="仿宋_GB2312" w:hAnsi="仿宋_GB2312" w:eastAsia="仿宋_GB2312" w:cs="仿宋_GB2312"/>
          <w:sz w:val="32"/>
          <w:szCs w:val="32"/>
          <w:u w:val="none"/>
        </w:rPr>
        <w:t>可以</w:t>
      </w:r>
      <w:r>
        <w:rPr>
          <w:rFonts w:hint="eastAsia" w:ascii="仿宋_GB2312" w:hAnsi="仿宋_GB2312" w:eastAsia="仿宋_GB2312" w:cs="仿宋_GB2312"/>
          <w:sz w:val="32"/>
          <w:szCs w:val="32"/>
          <w:u w:val="none"/>
          <w:lang w:val="en-US" w:eastAsia="zh-CN"/>
        </w:rPr>
        <w:t>在第十二条规定的从业范围内，</w:t>
      </w:r>
      <w:r>
        <w:rPr>
          <w:rFonts w:hint="eastAsia" w:ascii="仿宋_GB2312" w:hAnsi="仿宋_GB2312" w:eastAsia="仿宋_GB2312" w:cs="仿宋_GB2312"/>
          <w:sz w:val="32"/>
          <w:szCs w:val="32"/>
          <w:u w:val="none"/>
        </w:rPr>
        <w:t>采用多种形式承揽农村自建低层房屋项目，可以单独承揽设计、施工、监理单项业务，也可以灵活采用“设计、施工”+监理，“设计、监理”+施工</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方式同时承揽多项业务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即可以同时承揽设计和施工项目，或同时承揽设计和监理项目，</w:t>
      </w:r>
      <w:r>
        <w:rPr>
          <w:rFonts w:hint="eastAsia" w:ascii="仿宋_GB2312" w:hAnsi="仿宋_GB2312" w:eastAsia="仿宋_GB2312" w:cs="仿宋_GB2312"/>
          <w:sz w:val="32"/>
          <w:szCs w:val="32"/>
          <w:u w:val="none"/>
          <w:lang w:eastAsia="zh-CN"/>
        </w:rPr>
        <w:t>但施工和监理项目必须由不同的单位或个人实施</w:t>
      </w:r>
      <w:r>
        <w:rPr>
          <w:rFonts w:hint="eastAsia" w:ascii="仿宋_GB2312" w:hAnsi="仿宋_GB2312" w:eastAsia="仿宋_GB2312" w:cs="仿宋_GB2312"/>
          <w:sz w:val="32"/>
          <w:szCs w:val="32"/>
          <w:u w:val="none"/>
        </w:rPr>
        <w:t>。</w:t>
      </w:r>
    </w:p>
    <w:p>
      <w:pPr>
        <w:widowControl w:val="0"/>
        <w:wordWrap/>
        <w:adjustRightInd/>
        <w:snapToGrid/>
        <w:spacing w:before="0" w:after="0" w:line="59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承揽</w:t>
      </w:r>
      <w:r>
        <w:rPr>
          <w:rFonts w:hint="eastAsia" w:ascii="仿宋_GB2312" w:hAnsi="仿宋_GB2312" w:eastAsia="仿宋_GB2312" w:cs="仿宋_GB2312"/>
          <w:sz w:val="32"/>
          <w:szCs w:val="32"/>
          <w:u w:val="none"/>
        </w:rPr>
        <w:t>设计、施工、监理</w:t>
      </w:r>
      <w:r>
        <w:rPr>
          <w:rFonts w:hint="eastAsia" w:ascii="仿宋_GB2312" w:hAnsi="仿宋_GB2312" w:eastAsia="仿宋_GB2312" w:cs="仿宋_GB2312"/>
          <w:sz w:val="32"/>
          <w:szCs w:val="32"/>
          <w:u w:val="none"/>
          <w:lang w:val="en-US" w:eastAsia="zh-CN"/>
        </w:rPr>
        <w:t>业务的</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val="en-US" w:eastAsia="zh-CN"/>
        </w:rPr>
        <w:t>和承揽设计、监理业务的个人</w:t>
      </w:r>
      <w:r>
        <w:rPr>
          <w:rFonts w:hint="eastAsia" w:ascii="仿宋_GB2312" w:hAnsi="仿宋_GB2312" w:eastAsia="仿宋_GB2312" w:cs="仿宋_GB2312"/>
          <w:sz w:val="32"/>
          <w:szCs w:val="32"/>
          <w:u w:val="none"/>
        </w:rPr>
        <w:t>必须严格执行国家相关标准、规范和操作规程等，对承揽的房屋工程质量终身负责。</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农村建筑工匠</w:t>
      </w:r>
      <w:r>
        <w:rPr>
          <w:rFonts w:hint="eastAsia" w:ascii="仿宋_GB2312" w:hAnsi="仿宋_GB2312" w:eastAsia="仿宋_GB2312" w:cs="仿宋_GB2312"/>
          <w:sz w:val="32"/>
          <w:szCs w:val="32"/>
          <w:u w:val="none"/>
          <w:lang w:eastAsia="zh-CN"/>
        </w:rPr>
        <w:t>指砌筑工、混凝土工、钢筋工、架子工、木工等从业人员，</w:t>
      </w:r>
      <w:r>
        <w:rPr>
          <w:rFonts w:hint="eastAsia" w:ascii="仿宋_GB2312" w:hAnsi="仿宋_GB2312" w:eastAsia="仿宋_GB2312" w:cs="仿宋_GB2312"/>
          <w:b w:val="0"/>
          <w:bCs w:val="0"/>
          <w:sz w:val="32"/>
          <w:szCs w:val="32"/>
          <w:u w:val="none"/>
        </w:rPr>
        <w:t>对农村建筑工匠应</w:t>
      </w:r>
      <w:r>
        <w:rPr>
          <w:rFonts w:hint="eastAsia" w:ascii="仿宋_GB2312" w:hAnsi="仿宋_GB2312" w:eastAsia="仿宋_GB2312" w:cs="仿宋_GB2312"/>
          <w:sz w:val="32"/>
          <w:szCs w:val="32"/>
          <w:u w:val="none"/>
        </w:rPr>
        <w:t>实行名录和信用信息管理。</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对农村建筑工匠进行培训考核，</w:t>
      </w:r>
      <w:r>
        <w:rPr>
          <w:rFonts w:hint="eastAsia" w:ascii="仿宋_GB2312" w:hAnsi="仿宋_GB2312" w:eastAsia="仿宋_GB2312" w:cs="仿宋_GB2312"/>
          <w:sz w:val="32"/>
          <w:szCs w:val="32"/>
          <w:u w:val="none"/>
          <w:lang w:eastAsia="zh-CN"/>
        </w:rPr>
        <w:t>发放</w:t>
      </w:r>
      <w:r>
        <w:rPr>
          <w:rFonts w:hint="eastAsia" w:ascii="仿宋_GB2312" w:hAnsi="仿宋_GB2312" w:eastAsia="仿宋_GB2312" w:cs="仿宋_GB2312"/>
          <w:sz w:val="32"/>
          <w:szCs w:val="32"/>
          <w:u w:val="none"/>
        </w:rPr>
        <w:t>培训合格证书，建立农村建筑工匠名录，统一向社会公布，并将工匠信息录入山西省智慧建筑管理服务信息平台。</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建房人</w:t>
      </w:r>
      <w:r>
        <w:rPr>
          <w:rFonts w:hint="eastAsia" w:ascii="仿宋_GB2312" w:hAnsi="仿宋_GB2312" w:eastAsia="仿宋_GB2312" w:cs="仿宋_GB2312"/>
          <w:sz w:val="32"/>
          <w:szCs w:val="32"/>
          <w:u w:val="none"/>
          <w:lang w:val="en-US" w:eastAsia="zh-CN"/>
        </w:rPr>
        <w:t>应当</w:t>
      </w:r>
      <w:r>
        <w:rPr>
          <w:rFonts w:hint="eastAsia" w:ascii="仿宋_GB2312" w:hAnsi="仿宋_GB2312" w:eastAsia="仿宋_GB2312" w:cs="仿宋_GB2312"/>
          <w:sz w:val="32"/>
          <w:szCs w:val="32"/>
          <w:u w:val="none"/>
          <w:lang w:eastAsia="zh-CN"/>
        </w:rPr>
        <w:t>从</w:t>
      </w:r>
      <w:r>
        <w:rPr>
          <w:rFonts w:hint="eastAsia" w:ascii="仿宋_GB2312" w:hAnsi="仿宋_GB2312" w:eastAsia="仿宋_GB2312" w:cs="仿宋_GB2312"/>
          <w:sz w:val="32"/>
          <w:szCs w:val="32"/>
          <w:u w:val="none"/>
        </w:rPr>
        <w:t>下列</w:t>
      </w:r>
      <w:r>
        <w:rPr>
          <w:rFonts w:hint="eastAsia" w:ascii="仿宋_GB2312" w:hAnsi="仿宋_GB2312" w:eastAsia="仿宋_GB2312" w:cs="仿宋_GB2312"/>
          <w:sz w:val="32"/>
          <w:szCs w:val="32"/>
          <w:u w:val="none"/>
          <w:lang w:eastAsia="zh-CN"/>
        </w:rPr>
        <w:t>图纸中</w:t>
      </w:r>
      <w:r>
        <w:rPr>
          <w:rFonts w:hint="eastAsia" w:ascii="仿宋_GB2312" w:hAnsi="仿宋_GB2312" w:eastAsia="仿宋_GB2312" w:cs="仿宋_GB2312"/>
          <w:sz w:val="32"/>
          <w:szCs w:val="32"/>
          <w:u w:val="none"/>
        </w:rPr>
        <w:t>选用设计图：</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（一）通用图册内的设计图；</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（二）由</w:t>
      </w:r>
      <w:r>
        <w:rPr>
          <w:rFonts w:hint="eastAsia" w:ascii="仿宋_GB2312" w:hAnsi="仿宋_GB2312" w:eastAsia="仿宋_GB2312" w:cs="仿宋_GB2312"/>
          <w:sz w:val="32"/>
          <w:szCs w:val="32"/>
          <w:u w:val="none"/>
          <w:lang w:val="en-US" w:eastAsia="zh-CN"/>
        </w:rPr>
        <w:t>符合要求的从业人员</w:t>
      </w:r>
      <w:r>
        <w:rPr>
          <w:rFonts w:hint="eastAsia" w:ascii="仿宋_GB2312" w:hAnsi="仿宋_GB2312" w:eastAsia="仿宋_GB2312" w:cs="仿宋_GB2312"/>
          <w:sz w:val="32"/>
          <w:szCs w:val="32"/>
          <w:u w:val="none"/>
        </w:rPr>
        <w:t>修改后的通用设计图或</w:t>
      </w:r>
      <w:r>
        <w:rPr>
          <w:rFonts w:hint="eastAsia" w:ascii="仿宋_GB2312" w:hAnsi="仿宋_GB2312" w:eastAsia="仿宋_GB2312" w:cs="仿宋_GB2312"/>
          <w:sz w:val="32"/>
          <w:szCs w:val="32"/>
          <w:u w:val="none"/>
          <w:lang w:eastAsia="zh-CN"/>
        </w:rPr>
        <w:t>者</w:t>
      </w:r>
      <w:r>
        <w:rPr>
          <w:rFonts w:hint="eastAsia" w:ascii="仿宋_GB2312" w:hAnsi="仿宋_GB2312" w:eastAsia="仿宋_GB2312" w:cs="仿宋_GB2312"/>
          <w:sz w:val="32"/>
          <w:szCs w:val="32"/>
          <w:u w:val="none"/>
        </w:rPr>
        <w:t>绘制的设计图；</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（三）由有资质的单位编制的设计图。</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u w:val="none"/>
          <w:lang w:eastAsia="zh-CN"/>
        </w:rPr>
        <w:t>第十六条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建房人在农村自建低层房屋项目开工前，</w:t>
      </w:r>
      <w:r>
        <w:rPr>
          <w:rFonts w:hint="eastAsia" w:ascii="仿宋_GB2312" w:hAnsi="仿宋_GB2312" w:eastAsia="仿宋_GB2312" w:cs="仿宋_GB2312"/>
          <w:sz w:val="32"/>
          <w:szCs w:val="32"/>
          <w:u w:val="none"/>
          <w:lang w:eastAsia="zh-CN"/>
        </w:rPr>
        <w:t>确定符合要求的设计图，</w:t>
      </w:r>
      <w:r>
        <w:rPr>
          <w:rFonts w:hint="eastAsia" w:ascii="仿宋_GB2312" w:hAnsi="仿宋_GB2312" w:eastAsia="仿宋_GB2312" w:cs="仿宋_GB2312"/>
          <w:sz w:val="32"/>
          <w:szCs w:val="32"/>
          <w:lang w:eastAsia="zh-CN"/>
        </w:rPr>
        <w:t>与选定符合要求的</w:t>
      </w:r>
      <w:r>
        <w:rPr>
          <w:rFonts w:hint="eastAsia" w:ascii="仿宋_GB2312" w:hAnsi="仿宋_GB2312" w:eastAsia="仿宋_GB2312" w:cs="仿宋_GB2312"/>
          <w:sz w:val="32"/>
          <w:szCs w:val="32"/>
        </w:rPr>
        <w:t>施工方签订书面合同（住房和城乡建设、市场监管部门制定的山西省农村自建低层房屋施工合同示范文本）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填写</w:t>
      </w:r>
      <w:r>
        <w:rPr>
          <w:rFonts w:hint="eastAsia" w:ascii="仿宋_GB2312" w:hAnsi="仿宋_GB2312" w:eastAsia="仿宋_GB2312" w:cs="仿宋_GB2312"/>
          <w:sz w:val="32"/>
          <w:szCs w:val="32"/>
        </w:rPr>
        <w:t>《农村宅基地和自建房基本信息采集表》（附件1）、《农村宅基地和自建房审批表》（附件2），报</w:t>
      </w: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rPr>
        <w:t>规划建设办公室登记。</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施工单位必须按照设计图、国家规定的施工技术标准和操作规程施工。</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施工单位完成设计图要求、施工合同约定的各项内容后，建房人必须组织设计、施工、监理</w:t>
      </w:r>
      <w:r>
        <w:rPr>
          <w:rFonts w:hint="eastAsia" w:ascii="仿宋_GB2312" w:hAnsi="仿宋_GB2312" w:eastAsia="仿宋_GB2312" w:cs="仿宋_GB2312"/>
          <w:sz w:val="32"/>
          <w:szCs w:val="32"/>
          <w:u w:val="none"/>
          <w:lang w:val="en-US" w:eastAsia="zh-CN"/>
        </w:rPr>
        <w:t>等参建各方</w:t>
      </w:r>
      <w:r>
        <w:rPr>
          <w:rFonts w:hint="eastAsia" w:ascii="仿宋_GB2312" w:hAnsi="仿宋_GB2312" w:eastAsia="仿宋_GB2312" w:cs="仿宋_GB2312"/>
          <w:sz w:val="32"/>
          <w:szCs w:val="32"/>
          <w:u w:val="none"/>
        </w:rPr>
        <w:t>进行竣工验收，验收合格后，</w:t>
      </w:r>
      <w:r>
        <w:rPr>
          <w:rFonts w:hint="eastAsia" w:ascii="仿宋_GB2312" w:hAnsi="仿宋_GB2312" w:eastAsia="仿宋_GB2312" w:cs="仿宋_GB2312"/>
          <w:sz w:val="32"/>
          <w:szCs w:val="32"/>
          <w:u w:val="none"/>
          <w:lang w:eastAsia="zh-CN"/>
        </w:rPr>
        <w:t>建房人应当</w:t>
      </w:r>
      <w:r>
        <w:rPr>
          <w:rFonts w:hint="eastAsia" w:ascii="仿宋_GB2312" w:hAnsi="仿宋_GB2312" w:eastAsia="仿宋_GB2312" w:cs="仿宋_GB2312"/>
          <w:sz w:val="32"/>
          <w:szCs w:val="32"/>
          <w:u w:val="none"/>
        </w:rPr>
        <w:t>填写《农村自建低层房屋</w:t>
      </w:r>
      <w:r>
        <w:rPr>
          <w:rFonts w:hint="eastAsia" w:ascii="仿宋_GB2312" w:hAnsi="仿宋_GB2312" w:eastAsia="仿宋_GB2312" w:cs="仿宋_GB2312"/>
          <w:sz w:val="32"/>
          <w:szCs w:val="32"/>
          <w:u w:val="none"/>
          <w:lang w:eastAsia="zh-CN"/>
        </w:rPr>
        <w:t>竣工</w:t>
      </w:r>
      <w:r>
        <w:rPr>
          <w:rFonts w:hint="eastAsia" w:ascii="仿宋_GB2312" w:hAnsi="仿宋_GB2312" w:eastAsia="仿宋_GB2312" w:cs="仿宋_GB2312"/>
          <w:sz w:val="32"/>
          <w:szCs w:val="32"/>
          <w:u w:val="none"/>
        </w:rPr>
        <w:t>验收表》</w:t>
      </w:r>
      <w:r>
        <w:rPr>
          <w:rFonts w:hint="eastAsia" w:ascii="仿宋_GB2312" w:hAnsi="仿宋_GB2312" w:eastAsia="仿宋_GB2312" w:cs="仿宋_GB2312"/>
          <w:sz w:val="32"/>
          <w:szCs w:val="32"/>
          <w:u w:val="none"/>
          <w:lang w:eastAsia="zh-CN"/>
        </w:rPr>
        <w:t>（见附件</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，报乡镇人民政府</w:t>
      </w:r>
      <w:r>
        <w:rPr>
          <w:rFonts w:hint="eastAsia" w:ascii="仿宋_GB2312" w:hAnsi="仿宋_GB2312" w:eastAsia="仿宋_GB2312" w:cs="仿宋_GB2312"/>
          <w:sz w:val="32"/>
          <w:szCs w:val="32"/>
          <w:u w:val="none"/>
          <w:lang w:eastAsia="zh-CN"/>
        </w:rPr>
        <w:t>、办事处规划建设办公室存档</w:t>
      </w:r>
      <w:r>
        <w:rPr>
          <w:rFonts w:hint="eastAsia" w:ascii="仿宋_GB2312" w:hAnsi="仿宋_GB2312" w:eastAsia="仿宋_GB2312" w:cs="仿宋_GB2312"/>
          <w:sz w:val="32"/>
          <w:szCs w:val="32"/>
          <w:u w:val="none"/>
        </w:rPr>
        <w:t>。</w:t>
      </w:r>
    </w:p>
    <w:p>
      <w:pPr>
        <w:pStyle w:val="16"/>
        <w:widowControl w:val="0"/>
        <w:wordWrap/>
        <w:adjustRightInd/>
        <w:snapToGrid/>
        <w:spacing w:before="0" w:after="0" w:line="590" w:lineRule="exact"/>
        <w:ind w:left="0" w:leftChars="0" w:right="0" w:firstLine="640" w:firstLineChars="200"/>
        <w:textAlignment w:val="auto"/>
        <w:rPr>
          <w:rFonts w:hint="default"/>
          <w:lang w:val="en-US"/>
        </w:rPr>
      </w:pPr>
      <w:r>
        <w:rPr>
          <w:rFonts w:hint="eastAsia" w:ascii="黑体" w:hAnsi="黑体" w:eastAsia="黑体" w:cs="黑体"/>
          <w:sz w:val="32"/>
          <w:szCs w:val="32"/>
          <w:u w:val="none"/>
          <w:lang w:eastAsia="zh-CN"/>
        </w:rPr>
        <w:t>第十七条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区住房和城乡建设局联合相关社会团体开展下乡服务，引导建筑师、规划师等专家和技术骨干参与农房设计和建设的实施指导，提升农房安全性和建筑品质。</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第十八条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农村自建低层房屋改建、扩建、翻建项目，依照本</w:t>
      </w:r>
      <w:r>
        <w:rPr>
          <w:rFonts w:hint="eastAsia" w:ascii="仿宋_GB2312" w:hAnsi="仿宋_GB2312" w:eastAsia="仿宋_GB2312" w:cs="仿宋_GB2312"/>
          <w:sz w:val="32"/>
          <w:szCs w:val="32"/>
          <w:u w:val="none"/>
          <w:lang w:eastAsia="zh-CN"/>
        </w:rPr>
        <w:t>细则</w:t>
      </w:r>
      <w:r>
        <w:rPr>
          <w:rFonts w:hint="eastAsia" w:ascii="仿宋_GB2312" w:hAnsi="仿宋_GB2312" w:eastAsia="仿宋_GB2312" w:cs="仿宋_GB2312"/>
          <w:sz w:val="32"/>
          <w:szCs w:val="32"/>
          <w:u w:val="none"/>
        </w:rPr>
        <w:t>，按新建项目履行程序。</w:t>
      </w:r>
    </w:p>
    <w:p>
      <w:pPr>
        <w:widowControl w:val="0"/>
        <w:wordWrap/>
        <w:adjustRightInd/>
        <w:snapToGrid/>
        <w:spacing w:before="0" w:after="0" w:line="590" w:lineRule="exact"/>
        <w:ind w:left="0" w:leftChars="0" w:right="0"/>
        <w:jc w:val="center"/>
        <w:textAlignment w:val="auto"/>
        <w:rPr>
          <w:rFonts w:hint="eastAsia" w:ascii="黑体" w:hAnsi="黑体" w:eastAsia="黑体" w:cs="黑体"/>
          <w:sz w:val="32"/>
          <w:szCs w:val="32"/>
          <w:u w:val="none"/>
          <w:lang w:eastAsia="zh-CN"/>
        </w:rPr>
      </w:pPr>
    </w:p>
    <w:p>
      <w:pPr>
        <w:widowControl w:val="0"/>
        <w:wordWrap/>
        <w:adjustRightInd/>
        <w:snapToGrid/>
        <w:spacing w:before="0" w:after="0" w:line="590" w:lineRule="exact"/>
        <w:ind w:left="0" w:leftChars="0" w:right="0"/>
        <w:jc w:val="center"/>
        <w:textAlignment w:val="auto"/>
        <w:rPr>
          <w:rFonts w:ascii="黑体" w:hAnsi="黑体" w:eastAsia="黑体" w:cs="黑体"/>
          <w:sz w:val="32"/>
          <w:szCs w:val="32"/>
          <w:u w:val="none"/>
        </w:rPr>
      </w:pPr>
      <w:r>
        <w:rPr>
          <w:rFonts w:hint="eastAsia" w:ascii="黑体" w:hAnsi="黑体" w:eastAsia="黑体" w:cs="黑体"/>
          <w:sz w:val="32"/>
          <w:szCs w:val="32"/>
          <w:u w:val="none"/>
          <w:lang w:eastAsia="zh-CN"/>
        </w:rPr>
        <w:t>第三章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农村其</w:t>
      </w:r>
      <w:r>
        <w:rPr>
          <w:rFonts w:hint="eastAsia" w:ascii="黑体" w:hAnsi="黑体" w:eastAsia="黑体" w:cs="黑体"/>
          <w:sz w:val="32"/>
          <w:szCs w:val="32"/>
          <w:u w:val="none"/>
          <w:lang w:eastAsia="zh-CN"/>
        </w:rPr>
        <w:t>他</w:t>
      </w:r>
      <w:r>
        <w:rPr>
          <w:rFonts w:hint="eastAsia" w:ascii="黑体" w:hAnsi="黑体" w:eastAsia="黑体" w:cs="黑体"/>
          <w:sz w:val="32"/>
          <w:szCs w:val="32"/>
          <w:u w:val="none"/>
        </w:rPr>
        <w:t>房屋</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第十九条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房屋建筑活动必须严格执行工程建设项目基本建设程序，落实建筑许可、工程发包与承包、工程监理、安全生产、工程质量、竣工验收等监督管理要求。</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区住房和城乡建设局负责对</w:t>
      </w:r>
      <w:r>
        <w:rPr>
          <w:rFonts w:hint="eastAsia" w:ascii="仿宋_GB2312" w:hAnsi="仿宋_GB2312" w:eastAsia="仿宋_GB2312" w:cs="仿宋_GB2312"/>
          <w:sz w:val="32"/>
          <w:szCs w:val="32"/>
          <w:u w:val="none"/>
        </w:rPr>
        <w:t>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房屋建筑活动</w:t>
      </w:r>
      <w:r>
        <w:rPr>
          <w:rFonts w:hint="eastAsia" w:ascii="仿宋_GB2312" w:hAnsi="仿宋_GB2312" w:eastAsia="仿宋_GB2312" w:cs="仿宋_GB2312"/>
          <w:sz w:val="32"/>
          <w:szCs w:val="32"/>
          <w:u w:val="none"/>
          <w:lang w:eastAsia="zh-CN"/>
        </w:rPr>
        <w:t>进行监督管理</w:t>
      </w:r>
      <w:r>
        <w:rPr>
          <w:rFonts w:hint="eastAsia" w:ascii="仿宋_GB2312" w:hAnsi="仿宋_GB2312" w:eastAsia="仿宋_GB2312" w:cs="仿宋_GB2312"/>
          <w:sz w:val="32"/>
          <w:szCs w:val="32"/>
          <w:u w:val="none"/>
        </w:rPr>
        <w:t>。</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、办事处规划建设办公室</w:t>
      </w:r>
      <w:r>
        <w:rPr>
          <w:rFonts w:hint="eastAsia" w:ascii="仿宋_GB2312" w:hAnsi="仿宋_GB2312" w:eastAsia="仿宋_GB2312" w:cs="仿宋_GB2312"/>
          <w:sz w:val="32"/>
          <w:szCs w:val="32"/>
          <w:u w:val="none"/>
        </w:rPr>
        <w:t>对农村其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房屋建筑负现场管理责任，必须对项目是否具备施工条件进行现场查验，对施工过程进行现场巡查，发现问题及时劝阻并向</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报告。</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建设方对农村其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房屋建设项目负首要责任，必须严格执行法定程序和管理制度，依法申领施工许可证，加强工程建设全过程质量安全管理，组织设计、施工、监理等有关单位进行竣工验收,并完成报备，及时向</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移交建设项目档案。</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房屋建筑的勘察设计、施工、监理等参建各方主体必须依法取得相应资质，并在其资质许可范围内从事相关建筑活动，严格执行房屋建筑有关法律法规、标准、规范和操作规程的规定，对承担的建设工程设计、施工质量和现场安全负责，承担终身责任。</w:t>
      </w:r>
    </w:p>
    <w:p>
      <w:pPr>
        <w:widowControl w:val="0"/>
        <w:wordWrap/>
        <w:adjustRightInd/>
        <w:snapToGrid/>
        <w:spacing w:before="0" w:after="0" w:line="590" w:lineRule="exact"/>
        <w:ind w:left="0" w:leftChars="0" w:right="0"/>
        <w:jc w:val="center"/>
        <w:textAlignment w:val="auto"/>
        <w:rPr>
          <w:rFonts w:hint="eastAsia" w:ascii="黑体" w:hAnsi="黑体" w:eastAsia="黑体" w:cs="黑体"/>
          <w:sz w:val="32"/>
          <w:szCs w:val="32"/>
          <w:u w:val="none"/>
          <w:lang w:eastAsia="zh-CN"/>
        </w:rPr>
      </w:pPr>
    </w:p>
    <w:p>
      <w:pPr>
        <w:widowControl w:val="0"/>
        <w:wordWrap/>
        <w:adjustRightInd/>
        <w:snapToGrid/>
        <w:spacing w:before="0" w:after="0" w:line="590" w:lineRule="exact"/>
        <w:ind w:left="0" w:leftChars="0" w:right="0"/>
        <w:jc w:val="center"/>
        <w:textAlignment w:val="auto"/>
        <w:rPr>
          <w:rFonts w:ascii="黑体" w:hAnsi="黑体" w:eastAsia="黑体" w:cs="黑体"/>
          <w:sz w:val="32"/>
          <w:szCs w:val="32"/>
          <w:u w:val="none"/>
        </w:rPr>
      </w:pPr>
      <w:r>
        <w:rPr>
          <w:rFonts w:hint="eastAsia" w:ascii="黑体" w:hAnsi="黑体" w:eastAsia="黑体" w:cs="黑体"/>
          <w:sz w:val="32"/>
          <w:szCs w:val="32"/>
          <w:u w:val="none"/>
          <w:lang w:eastAsia="zh-CN"/>
        </w:rPr>
        <w:t>第四章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服务和管理</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u w:val="none"/>
          <w:lang w:eastAsia="zh-CN"/>
        </w:rPr>
        <w:t>第二十三条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区人民政府</w:t>
      </w:r>
      <w:r>
        <w:rPr>
          <w:rFonts w:hint="eastAsia" w:ascii="仿宋_GB2312" w:hAnsi="仿宋_GB2312" w:eastAsia="仿宋_GB2312" w:cs="仿宋_GB2312"/>
          <w:sz w:val="32"/>
          <w:szCs w:val="32"/>
          <w:u w:val="none"/>
        </w:rPr>
        <w:t>根据需要，</w:t>
      </w:r>
      <w:r>
        <w:rPr>
          <w:rFonts w:hint="eastAsia" w:ascii="仿宋_GB2312" w:hAnsi="仿宋_GB2312" w:eastAsia="仿宋_GB2312" w:cs="仿宋_GB2312"/>
          <w:sz w:val="32"/>
          <w:szCs w:val="32"/>
          <w:u w:val="none"/>
          <w:lang w:eastAsia="zh-CN"/>
        </w:rPr>
        <w:t>通过政府购买服务的方式，</w:t>
      </w:r>
      <w:r>
        <w:rPr>
          <w:rFonts w:hint="eastAsia" w:ascii="仿宋_GB2312" w:hAnsi="仿宋_GB2312" w:eastAsia="仿宋_GB2312" w:cs="仿宋_GB2312"/>
          <w:sz w:val="32"/>
          <w:szCs w:val="32"/>
          <w:u w:val="none"/>
        </w:rPr>
        <w:t>统一购买技术服务</w:t>
      </w:r>
      <w:r>
        <w:rPr>
          <w:rFonts w:hint="eastAsia" w:ascii="仿宋_GB2312" w:hAnsi="仿宋_GB2312" w:eastAsia="仿宋_GB2312" w:cs="仿宋_GB2312"/>
          <w:sz w:val="32"/>
          <w:szCs w:val="32"/>
          <w:u w:val="none"/>
          <w:lang w:eastAsia="zh-CN"/>
        </w:rPr>
        <w:t>和管理服务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购买的服务应包含设计和监理。</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购买服务可以采取</w:t>
      </w:r>
      <w:r>
        <w:rPr>
          <w:rFonts w:hint="eastAsia" w:ascii="仿宋_GB2312" w:hAnsi="仿宋" w:eastAsia="仿宋_GB2312"/>
          <w:sz w:val="32"/>
          <w:szCs w:val="32"/>
          <w:u w:val="none"/>
        </w:rPr>
        <w:t>“一事一购买”、年度购买、打包购买等多种方式实施</w:t>
      </w:r>
      <w:r>
        <w:rPr>
          <w:rFonts w:hint="eastAsia" w:ascii="仿宋_GB2312" w:hAnsi="仿宋_GB2312" w:eastAsia="仿宋_GB2312" w:cs="仿宋_GB2312"/>
          <w:sz w:val="32"/>
          <w:szCs w:val="32"/>
          <w:u w:val="none"/>
        </w:rPr>
        <w:t>。</w:t>
      </w:r>
    </w:p>
    <w:p>
      <w:pPr>
        <w:widowControl w:val="0"/>
        <w:wordWrap/>
        <w:adjustRightInd/>
        <w:snapToGrid/>
        <w:spacing w:before="0" w:after="0" w:line="590" w:lineRule="exact"/>
        <w:ind w:left="0" w:leftChars="0" w:right="0" w:firstLine="640" w:firstLineChars="200"/>
        <w:textAlignment w:val="auto"/>
        <w:rPr>
          <w:rFonts w:ascii="仿宋_GB2312" w:hAnsi="仿宋" w:eastAsia="仿宋_GB2312"/>
          <w:sz w:val="32"/>
          <w:szCs w:val="32"/>
          <w:u w:val="none"/>
        </w:rPr>
      </w:pPr>
      <w:r>
        <w:rPr>
          <w:rFonts w:hint="eastAsia" w:ascii="仿宋_GB2312" w:hAnsi="仿宋_GB2312" w:eastAsia="仿宋_GB2312" w:cs="仿宋_GB2312"/>
          <w:sz w:val="32"/>
          <w:szCs w:val="32"/>
          <w:u w:val="none"/>
        </w:rPr>
        <w:t>购买的服务由</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和乡镇人民政府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按需求统筹管理使用</w:t>
      </w:r>
      <w:r>
        <w:rPr>
          <w:rFonts w:hint="eastAsia" w:ascii="仿宋_GB2312" w:hAnsi="仿宋" w:eastAsia="仿宋_GB2312"/>
          <w:sz w:val="32"/>
          <w:szCs w:val="32"/>
          <w:u w:val="none"/>
        </w:rPr>
        <w:t>。</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乡镇人民政府</w:t>
      </w:r>
      <w:r>
        <w:rPr>
          <w:rFonts w:hint="eastAsia" w:ascii="仿宋_GB2312" w:hAnsi="仿宋_GB2312" w:eastAsia="仿宋_GB2312" w:cs="仿宋_GB2312"/>
          <w:sz w:val="32"/>
          <w:szCs w:val="32"/>
          <w:u w:val="none"/>
          <w:lang w:eastAsia="zh-CN"/>
        </w:rPr>
        <w:t>、办事处规划建设办公室要</w:t>
      </w:r>
      <w:r>
        <w:rPr>
          <w:rFonts w:hint="eastAsia" w:ascii="仿宋_GB2312" w:hAnsi="仿宋_GB2312" w:eastAsia="仿宋_GB2312" w:cs="仿宋_GB2312"/>
          <w:sz w:val="32"/>
          <w:szCs w:val="32"/>
          <w:u w:val="none"/>
        </w:rPr>
        <w:t>建立农村房屋建筑活动巡查制度，开展日常巡查，对发现的违法违规行为和安全隐患，按下列方式处理：</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（一）对违反设计施工监理有关法律法规的行为，涉及农村自建低层房屋的，由乡镇人民政府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处置；涉及农村其</w:t>
      </w:r>
      <w:r>
        <w:rPr>
          <w:rFonts w:hint="eastAsia" w:ascii="仿宋_GB2312" w:hAnsi="仿宋_GB2312" w:eastAsia="仿宋_GB2312" w:cs="仿宋_GB2312"/>
          <w:color w:val="auto"/>
          <w:sz w:val="32"/>
          <w:szCs w:val="32"/>
          <w:highlight w:val="none"/>
          <w:u w:val="none"/>
          <w:lang w:eastAsia="zh-CN"/>
        </w:rPr>
        <w:t>他</w:t>
      </w:r>
      <w:r>
        <w:rPr>
          <w:rFonts w:hint="eastAsia" w:ascii="仿宋_GB2312" w:hAnsi="仿宋_GB2312" w:eastAsia="仿宋_GB2312" w:cs="仿宋_GB2312"/>
          <w:sz w:val="32"/>
          <w:szCs w:val="32"/>
          <w:u w:val="none"/>
        </w:rPr>
        <w:t>房屋的，</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立即制止并移送</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处置</w:t>
      </w:r>
      <w:r>
        <w:rPr>
          <w:rFonts w:hint="eastAsia" w:ascii="仿宋_GB2312" w:hAnsi="仿宋_GB2312" w:eastAsia="仿宋_GB2312" w:cs="仿宋_GB2312"/>
          <w:sz w:val="32"/>
          <w:szCs w:val="32"/>
          <w:u w:val="none"/>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（二）对擅自变更房屋用途的行为，</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立即制止并报</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相关主管部门处置</w:t>
      </w:r>
      <w:r>
        <w:rPr>
          <w:rFonts w:hint="eastAsia" w:ascii="仿宋_GB2312" w:hAnsi="仿宋_GB2312" w:eastAsia="仿宋_GB2312" w:cs="仿宋_GB2312"/>
          <w:sz w:val="32"/>
          <w:szCs w:val="32"/>
          <w:u w:val="none"/>
          <w:lang w:eastAsia="zh-CN"/>
        </w:rPr>
        <w:t>。</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（三）对房屋存在一般安全隐患的，</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指导房屋</w:t>
      </w:r>
      <w:r>
        <w:rPr>
          <w:rFonts w:hint="eastAsia" w:ascii="仿宋_GB2312" w:hAnsi="仿宋_GB2312" w:eastAsia="仿宋_GB2312" w:cs="仿宋_GB2312"/>
          <w:sz w:val="32"/>
          <w:szCs w:val="32"/>
          <w:u w:val="none"/>
          <w:lang w:eastAsia="zh-CN"/>
        </w:rPr>
        <w:t>所有人（</w:t>
      </w:r>
      <w:r>
        <w:rPr>
          <w:rFonts w:hint="eastAsia" w:ascii="仿宋_GB2312" w:hAnsi="仿宋_GB2312" w:eastAsia="仿宋_GB2312" w:cs="仿宋_GB2312"/>
          <w:sz w:val="32"/>
          <w:szCs w:val="32"/>
          <w:u w:val="none"/>
        </w:rPr>
        <w:t>使用</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none"/>
        </w:rPr>
        <w:t>修缮；对房屋存在重大安全隐患的，</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立即停止房屋使用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并组织第三方鉴定，提出整治措施，督促房屋所有人（使用人）进行整治。</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第二十五条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大力推进装配式技术，推广应用建筑墙体保温和太阳能光热、光伏等绿色建筑技术。</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农村房屋建筑必须选用合格的建筑材料，鼓励使用新材料、本土材料。</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第二十六条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农村房屋建筑确须改变使用用途的，房屋所有权人应当对房屋质量安全是否符合用途改变后的要求进行技术鉴定，报乡镇人民政府</w:t>
      </w:r>
      <w:r>
        <w:rPr>
          <w:rFonts w:hint="eastAsia" w:ascii="仿宋_GB2312" w:hAnsi="仿宋_GB2312" w:eastAsia="仿宋_GB2312" w:cs="仿宋_GB2312"/>
          <w:sz w:val="32"/>
          <w:szCs w:val="32"/>
          <w:u w:val="none"/>
          <w:lang w:eastAsia="zh-CN"/>
        </w:rPr>
        <w:t>、办事处规划建设办公室</w:t>
      </w:r>
      <w:r>
        <w:rPr>
          <w:rFonts w:hint="eastAsia" w:ascii="仿宋_GB2312" w:hAnsi="仿宋_GB2312" w:eastAsia="仿宋_GB2312" w:cs="仿宋_GB2312"/>
          <w:sz w:val="32"/>
          <w:szCs w:val="32"/>
          <w:u w:val="none"/>
        </w:rPr>
        <w:t>审核后，</w:t>
      </w:r>
      <w:r>
        <w:rPr>
          <w:rFonts w:hint="eastAsia" w:ascii="仿宋_GB2312" w:hAnsi="仿宋_GB2312" w:eastAsia="仿宋_GB2312" w:cs="仿宋_GB2312"/>
          <w:spacing w:val="-6"/>
          <w:sz w:val="32"/>
          <w:szCs w:val="32"/>
        </w:rPr>
        <w:t>由房屋所有权人依法提出申请并向</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行政审批、自然资源、市场监管、公安、消防等部门提出</w:t>
      </w:r>
      <w:r>
        <w:rPr>
          <w:rFonts w:ascii="仿宋_GB2312" w:hAnsi="仿宋_GB2312" w:eastAsia="仿宋_GB2312" w:cs="仿宋_GB2312"/>
          <w:spacing w:val="-6"/>
          <w:sz w:val="32"/>
          <w:szCs w:val="32"/>
        </w:rPr>
        <w:t>申请。</w:t>
      </w:r>
    </w:p>
    <w:p>
      <w:pPr>
        <w:widowControl w:val="0"/>
        <w:wordWrap/>
        <w:adjustRightInd/>
        <w:snapToGrid/>
        <w:spacing w:before="0" w:after="0" w:line="590" w:lineRule="exact"/>
        <w:ind w:left="0" w:leftChars="0" w:right="0" w:firstLine="640" w:firstLineChars="200"/>
        <w:jc w:val="left"/>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第二十七条</w:t>
      </w:r>
      <w:r>
        <w:rPr>
          <w:rFonts w:hint="eastAsia" w:ascii="仿宋_GB2312" w:hAnsi="仿宋_GB2312" w:eastAsia="仿宋_GB2312" w:cs="仿宋_GB2312"/>
          <w:sz w:val="32"/>
          <w:szCs w:val="32"/>
          <w:u w:val="none"/>
          <w:lang w:val="en-US" w:eastAsia="zh-CN"/>
        </w:rPr>
        <w:t xml:space="preserve">  </w:t>
      </w:r>
      <w:r>
        <w:rPr>
          <w:rFonts w:hint="eastAsia" w:ascii="仿宋_GB2312" w:hAnsi="仿宋" w:eastAsia="仿宋_GB2312"/>
          <w:sz w:val="32"/>
          <w:szCs w:val="32"/>
          <w:u w:val="none"/>
        </w:rPr>
        <w:t>农村集体建设用地上，依法取得用地审批和乡村建设规划许可手续的房屋建筑建设项目，如</w:t>
      </w:r>
      <w:r>
        <w:rPr>
          <w:rFonts w:hint="eastAsia" w:ascii="仿宋_GB2312" w:hAnsi="仿宋_GB2312" w:eastAsia="仿宋_GB2312" w:cs="仿宋_GB2312"/>
          <w:sz w:val="32"/>
          <w:szCs w:val="32"/>
          <w:u w:val="none"/>
        </w:rPr>
        <w:t>违反本</w:t>
      </w:r>
      <w:r>
        <w:rPr>
          <w:rFonts w:hint="eastAsia" w:ascii="仿宋_GB2312" w:hAnsi="仿宋_GB2312" w:eastAsia="仿宋_GB2312" w:cs="仿宋_GB2312"/>
          <w:sz w:val="32"/>
          <w:szCs w:val="32"/>
          <w:u w:val="none"/>
          <w:lang w:eastAsia="zh-CN"/>
        </w:rPr>
        <w:t>细则</w:t>
      </w:r>
      <w:r>
        <w:rPr>
          <w:rFonts w:hint="eastAsia" w:ascii="仿宋_GB2312" w:hAnsi="仿宋_GB2312" w:eastAsia="仿宋_GB2312" w:cs="仿宋_GB2312"/>
          <w:sz w:val="32"/>
          <w:szCs w:val="32"/>
          <w:u w:val="none"/>
        </w:rPr>
        <w:t>规定，</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予以处理。</w:t>
      </w:r>
    </w:p>
    <w:p>
      <w:pPr>
        <w:widowControl w:val="0"/>
        <w:wordWrap/>
        <w:adjustRightInd/>
        <w:snapToGrid/>
        <w:spacing w:before="0" w:after="0" w:line="590" w:lineRule="exact"/>
        <w:ind w:left="0" w:leftChars="0" w:right="0" w:firstLine="640" w:firstLineChars="200"/>
        <w:jc w:val="left"/>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有关土地、规划、建设管理法律、法规已有法律责任规定的，从其规定。</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第二十八条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区住房和城乡建设局</w:t>
      </w:r>
      <w:r>
        <w:rPr>
          <w:rFonts w:hint="eastAsia" w:ascii="仿宋_GB2312" w:hAnsi="仿宋_GB2312" w:eastAsia="仿宋_GB2312" w:cs="仿宋_GB2312"/>
          <w:sz w:val="32"/>
          <w:szCs w:val="32"/>
          <w:u w:val="none"/>
        </w:rPr>
        <w:t>与乡镇人民政府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工作人员有下列行为之一的，由</w:t>
      </w:r>
      <w:r>
        <w:rPr>
          <w:rFonts w:hint="eastAsia" w:ascii="仿宋_GB2312" w:hAnsi="仿宋_GB2312" w:eastAsia="仿宋_GB2312" w:cs="仿宋_GB2312"/>
          <w:sz w:val="32"/>
          <w:szCs w:val="32"/>
          <w:u w:val="none"/>
          <w:lang w:eastAsia="zh-CN"/>
        </w:rPr>
        <w:t>相关部门</w:t>
      </w:r>
      <w:r>
        <w:rPr>
          <w:rFonts w:hint="eastAsia" w:ascii="仿宋_GB2312" w:hAnsi="仿宋_GB2312" w:eastAsia="仿宋_GB2312" w:cs="仿宋_GB2312"/>
          <w:sz w:val="32"/>
          <w:szCs w:val="32"/>
          <w:u w:val="none"/>
        </w:rPr>
        <w:t>依法</w:t>
      </w:r>
      <w:r>
        <w:rPr>
          <w:rFonts w:hint="eastAsia" w:ascii="仿宋_GB2312" w:hAnsi="仿宋_GB2312" w:eastAsia="仿宋_GB2312" w:cs="仿宋_GB2312"/>
          <w:sz w:val="32"/>
          <w:szCs w:val="32"/>
          <w:u w:val="none"/>
          <w:lang w:eastAsia="zh-CN"/>
        </w:rPr>
        <w:t>依规</w:t>
      </w:r>
      <w:r>
        <w:rPr>
          <w:rFonts w:hint="eastAsia" w:ascii="仿宋_GB2312" w:hAnsi="仿宋_GB2312" w:eastAsia="仿宋_GB2312" w:cs="仿宋_GB2312"/>
          <w:sz w:val="32"/>
          <w:szCs w:val="32"/>
          <w:u w:val="none"/>
        </w:rPr>
        <w:t>给予处分：</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（一）对符合条件的建房人开工、竣工资料拒不受理，或者未按规定进行开工登记、竣工资料建档的；</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（二）未按规定向建房人提供管理或技术服务，造成重大质量安全事故、财产损失的；</w:t>
      </w: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（三）未按规定履行监督管理或日常巡查责任，造成重大质量安全事故、财产损失的；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（四）有其他滥用职权、玩忽职守、违反廉政规定</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行为。</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第二十九条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建房人有下列行为之一的，由乡镇人民政府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予以批评教育，责令限期改正：</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（一）未按规定进行开工登记，擅自开展农村自建低层房屋建筑活动的；</w:t>
      </w:r>
      <w:bookmarkStart w:id="0" w:name="_GoBack"/>
      <w:bookmarkEnd w:id="0"/>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（二）未按规定组织农村自建低层房屋竣工验收，或</w:t>
      </w:r>
      <w:r>
        <w:rPr>
          <w:rFonts w:hint="eastAsia" w:ascii="仿宋_GB2312" w:hAnsi="仿宋_GB2312" w:eastAsia="仿宋_GB2312" w:cs="仿宋_GB2312"/>
          <w:sz w:val="32"/>
          <w:szCs w:val="32"/>
          <w:u w:val="none"/>
          <w:lang w:eastAsia="zh-CN"/>
        </w:rPr>
        <w:t>者</w:t>
      </w:r>
      <w:r>
        <w:rPr>
          <w:rFonts w:hint="eastAsia" w:ascii="仿宋_GB2312" w:hAnsi="仿宋_GB2312" w:eastAsia="仿宋_GB2312" w:cs="仿宋_GB2312"/>
          <w:sz w:val="32"/>
          <w:szCs w:val="32"/>
          <w:u w:val="none"/>
        </w:rPr>
        <w:t>未经竣工验收合格将农村自建低层房屋投入使用的；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（三）未按规定进行技术鉴定，擅自改变房屋使用用途的。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黑体" w:hAnsi="黑体" w:eastAsia="黑体" w:cs="黑体"/>
          <w:sz w:val="32"/>
          <w:szCs w:val="32"/>
          <w:u w:val="none"/>
          <w:lang w:eastAsia="zh-CN"/>
        </w:rPr>
        <w:t>第三十条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农村自建低层房屋建设活动有下列行为之一的，由乡镇人民政府</w:t>
      </w:r>
      <w:r>
        <w:rPr>
          <w:rFonts w:hint="eastAsia" w:ascii="仿宋_GB2312" w:hAnsi="仿宋_GB2312" w:eastAsia="仿宋_GB2312" w:cs="仿宋_GB2312"/>
          <w:sz w:val="32"/>
          <w:szCs w:val="32"/>
          <w:u w:val="none"/>
          <w:lang w:eastAsia="zh-CN"/>
        </w:rPr>
        <w:t>、办事处</w:t>
      </w:r>
      <w:r>
        <w:rPr>
          <w:rFonts w:hint="eastAsia" w:ascii="仿宋_GB2312" w:hAnsi="仿宋_GB2312" w:eastAsia="仿宋_GB2312" w:cs="仿宋_GB2312"/>
          <w:sz w:val="32"/>
          <w:szCs w:val="32"/>
          <w:u w:val="none"/>
        </w:rPr>
        <w:t>责令停工，限期整改。</w:t>
      </w:r>
    </w:p>
    <w:p>
      <w:pPr>
        <w:widowControl w:val="0"/>
        <w:wordWrap/>
        <w:adjustRightInd/>
        <w:snapToGrid/>
        <w:spacing w:before="0" w:after="0" w:line="610" w:lineRule="exact"/>
        <w:ind w:left="0" w:leftChars="0" w:right="0" w:firstLine="640" w:firstLineChars="200"/>
        <w:jc w:val="both"/>
        <w:textAlignment w:val="auto"/>
        <w:outlineLvl w:val="9"/>
        <w:rPr>
          <w:u w:val="none"/>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eastAsia="zh-CN"/>
        </w:rPr>
        <w:t>由不符合从业条件</w:t>
      </w:r>
      <w:r>
        <w:rPr>
          <w:rFonts w:hint="eastAsia" w:ascii="仿宋_GB2312" w:hAnsi="仿宋_GB2312" w:eastAsia="仿宋_GB2312" w:cs="仿宋_GB2312"/>
          <w:sz w:val="32"/>
          <w:szCs w:val="32"/>
          <w:u w:val="none"/>
        </w:rPr>
        <w:t>的单位或个人承接农村自建低层房屋设计、施工、监理业务的；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w:t>
      </w:r>
      <w:r>
        <w:rPr>
          <w:rFonts w:hint="eastAsia" w:ascii="仿宋_GB2312" w:hAnsi="仿宋_GB2312" w:eastAsia="仿宋_GB2312" w:cs="仿宋_GB2312"/>
          <w:sz w:val="32"/>
          <w:szCs w:val="32"/>
          <w:u w:val="none"/>
          <w:lang w:val="en-US" w:eastAsia="zh-CN"/>
        </w:rPr>
        <w:t>未</w:t>
      </w:r>
      <w:r>
        <w:rPr>
          <w:rFonts w:hint="eastAsia" w:ascii="仿宋_GB2312" w:hAnsi="仿宋_GB2312" w:eastAsia="仿宋_GB2312" w:cs="仿宋_GB2312"/>
          <w:sz w:val="32"/>
          <w:szCs w:val="32"/>
          <w:u w:val="none"/>
        </w:rPr>
        <w:t>按设计图纸施工或擅自变更设计图的；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（三）未按工程建设有关标准、规范、操作规程实施农村自建低层房屋设计、施工、监理活动的；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（四）偷工减料或者使用不合格建筑材料的；</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（五）不接</w:t>
      </w:r>
      <w:r>
        <w:rPr>
          <w:rFonts w:hint="eastAsia" w:ascii="仿宋_GB2312" w:hAnsi="仿宋_GB2312" w:eastAsia="仿宋_GB2312" w:cs="仿宋_GB2312"/>
          <w:sz w:val="32"/>
          <w:szCs w:val="32"/>
          <w:u w:val="none"/>
          <w:lang w:val="en-US" w:eastAsia="zh-CN"/>
        </w:rPr>
        <w:t>受</w:t>
      </w:r>
      <w:r>
        <w:rPr>
          <w:rFonts w:hint="eastAsia" w:ascii="仿宋_GB2312" w:hAnsi="仿宋_GB2312" w:eastAsia="仿宋_GB2312" w:cs="仿宋_GB2312"/>
          <w:sz w:val="32"/>
          <w:szCs w:val="32"/>
          <w:u w:val="none"/>
        </w:rPr>
        <w:t>监督管理或对发现的安全隐患不及时整改；</w:t>
      </w:r>
    </w:p>
    <w:p>
      <w:pPr>
        <w:widowControl w:val="0"/>
        <w:wordWrap/>
        <w:adjustRightInd/>
        <w:snapToGrid/>
        <w:spacing w:before="0" w:after="0" w:line="610" w:lineRule="exact"/>
        <w:ind w:left="0" w:leftChars="0" w:right="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（六）未依照本办法规定竣工验收的。</w:t>
      </w:r>
    </w:p>
    <w:p>
      <w:pPr>
        <w:pStyle w:val="16"/>
        <w:widowControl w:val="0"/>
        <w:wordWrap/>
        <w:adjustRightInd/>
        <w:snapToGrid/>
        <w:spacing w:before="0" w:after="0" w:line="61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对设计、施工、监理单位或者个人参与建造违章建筑的，依法予以处罚，并由</w:t>
      </w:r>
      <w:r>
        <w:rPr>
          <w:rFonts w:hint="eastAsia" w:ascii="仿宋_GB2312" w:hAnsi="仿宋_GB2312" w:eastAsia="仿宋_GB2312" w:cs="仿宋_GB2312"/>
          <w:sz w:val="32"/>
          <w:szCs w:val="32"/>
          <w:lang w:eastAsia="zh-CN"/>
        </w:rPr>
        <w:t>区住房和城乡建设局</w:t>
      </w:r>
      <w:r>
        <w:rPr>
          <w:rFonts w:hint="eastAsia" w:ascii="仿宋_GB2312" w:hAnsi="仿宋_GB2312" w:eastAsia="仿宋_GB2312" w:cs="仿宋_GB2312"/>
          <w:sz w:val="32"/>
          <w:szCs w:val="32"/>
        </w:rPr>
        <w:t>将其列入黑名单</w:t>
      </w:r>
      <w:r>
        <w:rPr>
          <w:rFonts w:hint="eastAsia" w:ascii="仿宋_GB2312" w:hAnsi="仿宋_GB2312" w:eastAsia="仿宋_GB2312" w:cs="仿宋_GB2312"/>
          <w:sz w:val="32"/>
          <w:szCs w:val="32"/>
          <w:lang w:eastAsia="zh-CN"/>
        </w:rPr>
        <w:t>。</w:t>
      </w:r>
    </w:p>
    <w:p>
      <w:pPr>
        <w:pStyle w:val="16"/>
        <w:widowControl w:val="0"/>
        <w:wordWrap/>
        <w:adjustRightInd/>
        <w:snapToGrid/>
        <w:spacing w:before="0" w:after="0" w:line="590" w:lineRule="exact"/>
        <w:ind w:left="0" w:leftChars="0" w:right="0" w:firstLine="0" w:firstLineChars="0"/>
        <w:jc w:val="center"/>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eastAsia="zh-CN"/>
        </w:rPr>
        <w:t>第五章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eastAsia="zh-CN"/>
        </w:rPr>
        <w:t>附则</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b w:val="0"/>
          <w:bCs w:val="0"/>
          <w:lang w:val="en-US" w:eastAsia="zh-CN"/>
        </w:rPr>
      </w:pPr>
      <w:r>
        <w:rPr>
          <w:rFonts w:hint="eastAsia" w:ascii="黑体" w:hAnsi="黑体" w:eastAsia="黑体" w:cs="黑体"/>
          <w:b w:val="0"/>
          <w:bCs w:val="0"/>
          <w:sz w:val="32"/>
          <w:szCs w:val="32"/>
          <w:u w:val="none"/>
          <w:lang w:val="en-US" w:eastAsia="zh-CN"/>
        </w:rPr>
        <w:t>第三十一条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本细则自2022年 月 日起施行，有效期  年。</w:t>
      </w:r>
    </w:p>
    <w:p>
      <w:pPr>
        <w:widowControl w:val="0"/>
        <w:wordWrap/>
        <w:adjustRightInd/>
        <w:snapToGrid/>
        <w:spacing w:before="0" w:after="0" w:line="590" w:lineRule="exact"/>
        <w:ind w:left="0" w:leftChars="0" w:right="0" w:firstLine="640" w:firstLineChars="200"/>
        <w:textAlignment w:val="auto"/>
        <w:rPr>
          <w:rFonts w:hint="eastAsia" w:ascii="仿宋_GB2312" w:hAnsi="仿宋_GB2312" w:eastAsia="仿宋_GB2312" w:cs="仿宋_GB2312"/>
          <w:sz w:val="32"/>
          <w:szCs w:val="32"/>
        </w:rPr>
      </w:pPr>
    </w:p>
    <w:p>
      <w:pPr>
        <w:widowControl w:val="0"/>
        <w:wordWrap/>
        <w:adjustRightInd/>
        <w:snapToGrid/>
        <w:spacing w:before="0" w:after="0" w:line="590" w:lineRule="exact"/>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附件：1.农村宅基地和自建房基本信息采集表</w:t>
      </w:r>
    </w:p>
    <w:p>
      <w:pPr>
        <w:widowControl w:val="0"/>
        <w:wordWrap/>
        <w:adjustRightInd/>
        <w:snapToGrid/>
        <w:spacing w:before="0" w:after="0" w:line="590" w:lineRule="exact"/>
        <w:ind w:left="0" w:leftChars="0" w:right="0"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2.农村宅基地和自建房审批表</w:t>
      </w:r>
    </w:p>
    <w:p>
      <w:pPr>
        <w:widowControl w:val="0"/>
        <w:wordWrap/>
        <w:adjustRightInd/>
        <w:snapToGrid/>
        <w:spacing w:before="0" w:after="0" w:line="590" w:lineRule="exact"/>
        <w:ind w:left="0" w:leftChars="0" w:right="0"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3.农村自建低层房屋竣工验收表</w:t>
      </w:r>
    </w:p>
    <w:p>
      <w:pPr>
        <w:pStyle w:val="16"/>
        <w:rPr>
          <w:rFonts w:ascii="仿宋_GB2312" w:hAnsi="仿宋_GB2312" w:eastAsia="仿宋_GB2312" w:cs="仿宋_GB2312"/>
        </w:rPr>
      </w:pPr>
    </w:p>
    <w:p>
      <w:pPr>
        <w:pStyle w:val="16"/>
        <w:ind w:left="0" w:leftChars="0"/>
        <w:rPr>
          <w:rFonts w:ascii="黑体" w:hAnsi="黑体" w:eastAsia="黑体" w:cs="黑体"/>
        </w:rPr>
      </w:pPr>
      <w:r>
        <w:rPr>
          <w:rFonts w:hint="eastAsia"/>
        </w:rPr>
        <w:br w:type="page"/>
      </w:r>
      <w:r>
        <w:rPr>
          <w:rFonts w:hint="eastAsia" w:ascii="黑体" w:hAnsi="黑体" w:eastAsia="黑体" w:cs="黑体"/>
        </w:rPr>
        <w:t>附件1</w:t>
      </w:r>
    </w:p>
    <w:p>
      <w:pPr>
        <w:pStyle w:val="16"/>
        <w:spacing w:line="240" w:lineRule="exact"/>
      </w:pPr>
    </w:p>
    <w:p>
      <w:pPr>
        <w:spacing w:line="6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农村宅基地和自建房基本信息采集表</w:t>
      </w:r>
    </w:p>
    <w:p>
      <w:pPr>
        <w:pStyle w:val="16"/>
        <w:spacing w:line="240" w:lineRule="exact"/>
      </w:pPr>
    </w:p>
    <w:tbl>
      <w:tblPr>
        <w:tblStyle w:val="8"/>
        <w:tblW w:w="9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1281"/>
        <w:gridCol w:w="995"/>
        <w:gridCol w:w="801"/>
        <w:gridCol w:w="470"/>
        <w:gridCol w:w="912"/>
        <w:gridCol w:w="217"/>
        <w:gridCol w:w="733"/>
        <w:gridCol w:w="600"/>
        <w:gridCol w:w="1183"/>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申请</w:t>
            </w:r>
          </w:p>
          <w:p>
            <w:pPr>
              <w:widowControl/>
              <w:spacing w:line="26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户主</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信息</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姓名</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r>
              <w:rPr>
                <w:rFonts w:hint="eastAsia" w:ascii="宋体" w:hAnsi="宋体" w:cs="宋体"/>
                <w:color w:val="000000"/>
                <w:kern w:val="0"/>
                <w:szCs w:val="21"/>
              </w:rPr>
              <w:t>性别</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kern w:val="0"/>
                <w:szCs w:val="21"/>
              </w:rPr>
            </w:pP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年龄</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kern w:val="0"/>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联系电话</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身份证号</w:t>
            </w:r>
          </w:p>
        </w:tc>
        <w:tc>
          <w:tcPr>
            <w:tcW w:w="226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户口</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所在地</w:t>
            </w: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家庭住址</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家庭</w:t>
            </w:r>
          </w:p>
          <w:p>
            <w:pPr>
              <w:widowControl/>
              <w:spacing w:line="26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成员</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信息</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姓名</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年龄</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与户主关系</w:t>
            </w:r>
          </w:p>
        </w:tc>
        <w:tc>
          <w:tcPr>
            <w:tcW w:w="246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身份证号</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户口所在地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2462"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2462"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2462" w:type="dxa"/>
            <w:gridSpan w:val="4"/>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ascii="宋体" w:hAnsi="宋体" w:cs="宋体"/>
                <w:color w:val="000000"/>
                <w:szCs w:val="21"/>
              </w:rPr>
            </w:pP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宋体" w:hAnsi="宋体" w:cs="宋体"/>
                <w:color w:val="000000"/>
                <w:szCs w:val="21"/>
              </w:rPr>
            </w:pPr>
          </w:p>
        </w:tc>
        <w:tc>
          <w:tcPr>
            <w:tcW w:w="2462" w:type="dxa"/>
            <w:gridSpan w:val="4"/>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ascii="宋体" w:hAnsi="宋体" w:cs="宋体"/>
                <w:color w:val="000000"/>
                <w:szCs w:val="21"/>
              </w:rPr>
            </w:pP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现宅基地及农房情况</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宅基地面积</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建筑面积</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20" w:firstLineChars="200"/>
              <w:jc w:val="left"/>
              <w:textAlignment w:val="center"/>
              <w:rPr>
                <w:rFonts w:ascii="宋体" w:hAnsi="宋体" w:cs="宋体"/>
                <w:color w:val="000000"/>
                <w:szCs w:val="21"/>
              </w:rPr>
            </w:pPr>
            <w:r>
              <w:rPr>
                <w:rFonts w:hint="eastAsia" w:ascii="宋体" w:hAnsi="宋体" w:cs="宋体"/>
                <w:color w:val="000000"/>
                <w:kern w:val="0"/>
                <w:szCs w:val="21"/>
              </w:rPr>
              <w:t>㎡</w:t>
            </w: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权属证书</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现宅基地</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处置情况</w:t>
            </w:r>
          </w:p>
        </w:tc>
        <w:tc>
          <w:tcPr>
            <w:tcW w:w="7109"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1.保留（       ㎡）；2.退给村集体；3.其他（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拟申请宅基地及建房（规划许可）情况</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宅基地面积</w:t>
            </w:r>
          </w:p>
        </w:tc>
        <w:tc>
          <w:tcPr>
            <w:tcW w:w="317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                      ㎡</w:t>
            </w: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房基占地面积</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地址</w:t>
            </w:r>
          </w:p>
        </w:tc>
        <w:tc>
          <w:tcPr>
            <w:tcW w:w="7109" w:type="dxa"/>
            <w:gridSpan w:val="9"/>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四至</w:t>
            </w:r>
          </w:p>
        </w:tc>
        <w:tc>
          <w:tcPr>
            <w:tcW w:w="472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东至:                南至：          </w:t>
            </w:r>
          </w:p>
        </w:tc>
        <w:tc>
          <w:tcPr>
            <w:tcW w:w="23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建房类型：1.原址翻建 </w:t>
            </w:r>
          </w:p>
          <w:p>
            <w:pPr>
              <w:widowControl/>
              <w:spacing w:line="260" w:lineRule="exact"/>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2.改扩建</w:t>
            </w:r>
          </w:p>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3.异址新建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472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西至:                北至:           </w:t>
            </w:r>
          </w:p>
        </w:tc>
        <w:tc>
          <w:tcPr>
            <w:tcW w:w="238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地类</w:t>
            </w:r>
          </w:p>
        </w:tc>
        <w:tc>
          <w:tcPr>
            <w:tcW w:w="472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kern w:val="0"/>
                <w:szCs w:val="21"/>
              </w:rPr>
            </w:pPr>
            <w:r>
              <w:rPr>
                <w:rFonts w:hint="eastAsia" w:ascii="宋体" w:hAnsi="宋体" w:cs="宋体"/>
                <w:color w:val="000000"/>
                <w:kern w:val="0"/>
                <w:szCs w:val="21"/>
              </w:rPr>
              <w:t>1.建设用地2.未利用地</w:t>
            </w:r>
          </w:p>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3.农用地（耕地、林地、草地、其它） </w:t>
            </w:r>
          </w:p>
        </w:tc>
        <w:tc>
          <w:tcPr>
            <w:tcW w:w="238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住房建筑面积</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建筑层数</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 xml:space="preserve">      层</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建筑高度</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left="630" w:hanging="630" w:hangingChars="300"/>
              <w:jc w:val="left"/>
              <w:textAlignment w:val="center"/>
              <w:rPr>
                <w:rFonts w:ascii="宋体" w:hAnsi="宋体" w:cs="宋体"/>
                <w:color w:val="000000"/>
                <w:szCs w:val="21"/>
              </w:rPr>
            </w:pPr>
            <w:r>
              <w:rPr>
                <w:rFonts w:hint="eastAsia" w:ascii="宋体" w:hAnsi="宋体" w:cs="宋体"/>
                <w:color w:val="000000"/>
                <w:kern w:val="0"/>
                <w:szCs w:val="21"/>
              </w:rPr>
              <w:t xml:space="preserve">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839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是否征求相邻权利人意见： 1.是     2.否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申请</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理由</w:t>
            </w:r>
          </w:p>
        </w:tc>
        <w:tc>
          <w:tcPr>
            <w:tcW w:w="839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申请人：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34"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设计图</w:t>
            </w:r>
          </w:p>
        </w:tc>
        <w:tc>
          <w:tcPr>
            <w:tcW w:w="839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Style w:val="19"/>
                <w:rFonts w:hint="eastAsia" w:eastAsia="宋体"/>
                <w:sz w:val="21"/>
                <w:szCs w:val="21"/>
                <w:lang w:eastAsia="zh-CN"/>
              </w:rPr>
            </w:pPr>
            <w:r>
              <w:rPr>
                <w:rStyle w:val="19"/>
                <w:sz w:val="21"/>
                <w:szCs w:val="21"/>
              </w:rPr>
              <w:t xml:space="preserve">  选用方式：</w:t>
            </w:r>
          </w:p>
          <w:p>
            <w:pPr>
              <w:widowControl/>
              <w:spacing w:line="260" w:lineRule="exact"/>
              <w:jc w:val="left"/>
              <w:textAlignment w:val="center"/>
              <w:rPr>
                <w:rStyle w:val="19"/>
                <w:rFonts w:hint="eastAsia" w:eastAsia="宋体"/>
                <w:sz w:val="21"/>
                <w:szCs w:val="21"/>
                <w:lang w:eastAsia="zh-CN"/>
              </w:rPr>
            </w:pPr>
            <w:r>
              <w:rPr>
                <w:rStyle w:val="20"/>
                <w:rFonts w:hint="eastAsia" w:ascii="宋体" w:hAnsi="宋体" w:eastAsia="宋体" w:cs="宋体"/>
                <w:sz w:val="21"/>
                <w:szCs w:val="21"/>
              </w:rPr>
              <w:t>□</w:t>
            </w:r>
            <w:r>
              <w:rPr>
                <w:rStyle w:val="19"/>
                <w:sz w:val="21"/>
                <w:szCs w:val="21"/>
              </w:rPr>
              <w:t>通用图集内的设计图</w:t>
            </w:r>
          </w:p>
          <w:p>
            <w:pPr>
              <w:widowControl/>
              <w:spacing w:line="260" w:lineRule="exact"/>
              <w:jc w:val="left"/>
              <w:textAlignment w:val="center"/>
              <w:rPr>
                <w:rStyle w:val="19"/>
                <w:rFonts w:hint="eastAsia" w:eastAsia="宋体"/>
                <w:sz w:val="21"/>
                <w:szCs w:val="21"/>
                <w:lang w:eastAsia="zh-CN"/>
              </w:rPr>
            </w:pPr>
            <w:r>
              <w:rPr>
                <w:rStyle w:val="20"/>
                <w:rFonts w:hint="eastAsia" w:ascii="宋体" w:hAnsi="宋体" w:eastAsia="宋体" w:cs="宋体"/>
                <w:sz w:val="21"/>
                <w:szCs w:val="21"/>
              </w:rPr>
              <w:t>□</w:t>
            </w:r>
            <w:r>
              <w:rPr>
                <w:rStyle w:val="19"/>
                <w:sz w:val="21"/>
                <w:szCs w:val="21"/>
              </w:rPr>
              <w:t>由符合从业许可要求的人员修改后的通用设计图</w:t>
            </w:r>
          </w:p>
          <w:p>
            <w:pPr>
              <w:widowControl/>
              <w:spacing w:line="260" w:lineRule="exact"/>
              <w:jc w:val="left"/>
              <w:textAlignment w:val="center"/>
              <w:rPr>
                <w:rStyle w:val="19"/>
                <w:rFonts w:hint="eastAsia" w:eastAsia="宋体"/>
                <w:sz w:val="21"/>
                <w:szCs w:val="21"/>
                <w:lang w:eastAsia="zh-CN"/>
              </w:rPr>
            </w:pPr>
            <w:r>
              <w:rPr>
                <w:rStyle w:val="20"/>
                <w:rFonts w:hint="eastAsia" w:ascii="宋体" w:hAnsi="宋体" w:eastAsia="宋体" w:cs="宋体"/>
                <w:sz w:val="21"/>
                <w:szCs w:val="21"/>
              </w:rPr>
              <w:t>□</w:t>
            </w:r>
            <w:r>
              <w:rPr>
                <w:rStyle w:val="19"/>
                <w:sz w:val="21"/>
                <w:szCs w:val="21"/>
              </w:rPr>
              <w:t>由符合从业许可要求的人员绘制的设计图</w:t>
            </w:r>
          </w:p>
          <w:p>
            <w:pPr>
              <w:widowControl/>
              <w:spacing w:line="260" w:lineRule="exact"/>
              <w:jc w:val="left"/>
              <w:textAlignment w:val="center"/>
              <w:rPr>
                <w:rStyle w:val="19"/>
                <w:rFonts w:hint="eastAsia" w:eastAsia="宋体"/>
                <w:sz w:val="21"/>
                <w:szCs w:val="21"/>
                <w:lang w:eastAsia="zh-CN"/>
              </w:rPr>
            </w:pPr>
            <w:r>
              <w:rPr>
                <w:rStyle w:val="20"/>
                <w:rFonts w:hint="eastAsia" w:ascii="宋体" w:hAnsi="宋体" w:eastAsia="宋体" w:cs="宋体"/>
                <w:sz w:val="21"/>
                <w:szCs w:val="21"/>
              </w:rPr>
              <w:t>□</w:t>
            </w:r>
            <w:r>
              <w:rPr>
                <w:rStyle w:val="19"/>
                <w:sz w:val="21"/>
                <w:szCs w:val="21"/>
              </w:rPr>
              <w:t>由有资质的单位编制的设计施工图纸</w:t>
            </w:r>
          </w:p>
          <w:p>
            <w:pPr>
              <w:widowControl/>
              <w:spacing w:line="260" w:lineRule="exact"/>
              <w:jc w:val="left"/>
              <w:textAlignment w:val="center"/>
              <w:rPr>
                <w:rFonts w:ascii="宋体" w:hAnsi="宋体" w:cs="宋体"/>
                <w:color w:val="000000"/>
                <w:szCs w:val="21"/>
              </w:rPr>
            </w:pPr>
            <w:r>
              <w:rPr>
                <w:rStyle w:val="19"/>
                <w:sz w:val="21"/>
                <w:szCs w:val="21"/>
              </w:rPr>
              <w:t>（未选用通用设计图的，应当将设计图附后）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934" w:type="dxa"/>
            <w:vMerge w:val="continue"/>
            <w:tcBorders>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制图人姓名或单位名称</w:t>
            </w:r>
          </w:p>
        </w:tc>
        <w:tc>
          <w:tcPr>
            <w:tcW w:w="317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kern w:val="0"/>
                <w:szCs w:val="21"/>
              </w:rPr>
              <w:t>制图人证件号或单位公章</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施工方</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施工单位</w:t>
            </w:r>
          </w:p>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317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kern w:val="0"/>
                <w:szCs w:val="21"/>
              </w:rPr>
              <w:t>施工单位公章</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exac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监理方</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Cs w:val="21"/>
              </w:rPr>
              <w:t>监理人姓名或单位名称</w:t>
            </w:r>
          </w:p>
        </w:tc>
        <w:tc>
          <w:tcPr>
            <w:tcW w:w="317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p>
        </w:tc>
        <w:tc>
          <w:tcPr>
            <w:tcW w:w="1550"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kern w:val="0"/>
                <w:szCs w:val="21"/>
              </w:rPr>
              <w:t>监理人证件号或单位公章</w:t>
            </w:r>
          </w:p>
        </w:tc>
        <w:tc>
          <w:tcPr>
            <w:tcW w:w="238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宋体"/>
                <w:color w:val="000000"/>
                <w:kern w:val="0"/>
                <w:szCs w:val="21"/>
              </w:rPr>
            </w:pPr>
          </w:p>
        </w:tc>
      </w:tr>
    </w:tbl>
    <w:p>
      <w:pPr>
        <w:spacing w:line="650" w:lineRule="exact"/>
        <w:rPr>
          <w:rFonts w:ascii="黑体" w:hAnsi="黑体" w:eastAsia="黑体" w:cs="黑体"/>
          <w:sz w:val="32"/>
          <w:szCs w:val="32"/>
        </w:rPr>
      </w:pPr>
      <w:r>
        <w:rPr>
          <w:rFonts w:hint="eastAsia" w:ascii="黑体" w:hAnsi="黑体" w:eastAsia="黑体" w:cs="黑体"/>
          <w:sz w:val="32"/>
          <w:szCs w:val="32"/>
        </w:rPr>
        <w:t>附件2</w:t>
      </w:r>
    </w:p>
    <w:p>
      <w:pPr>
        <w:pStyle w:val="16"/>
        <w:spacing w:line="240" w:lineRule="exact"/>
      </w:pPr>
    </w:p>
    <w:p>
      <w:pPr>
        <w:pStyle w:val="16"/>
        <w:ind w:left="0" w:leftChars="0"/>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农村宅基地和自建房审批表</w:t>
      </w:r>
    </w:p>
    <w:p>
      <w:pPr>
        <w:spacing w:line="240" w:lineRule="exact"/>
        <w:rPr>
          <w:rFonts w:ascii="方正小标宋简体" w:hAnsi="方正小标宋简体" w:eastAsia="方正小标宋简体" w:cs="方正小标宋简体"/>
          <w:color w:val="000000"/>
          <w:kern w:val="0"/>
          <w:sz w:val="44"/>
          <w:szCs w:val="44"/>
        </w:rPr>
      </w:pPr>
    </w:p>
    <w:tbl>
      <w:tblPr>
        <w:tblStyle w:val="8"/>
        <w:tblW w:w="89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1"/>
        <w:gridCol w:w="843"/>
        <w:gridCol w:w="1172"/>
        <w:gridCol w:w="492"/>
        <w:gridCol w:w="238"/>
        <w:gridCol w:w="722"/>
        <w:gridCol w:w="685"/>
        <w:gridCol w:w="820"/>
        <w:gridCol w:w="1223"/>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4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申请</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户主</w:t>
            </w:r>
          </w:p>
          <w:p>
            <w:pPr>
              <w:widowControl/>
              <w:jc w:val="center"/>
              <w:textAlignment w:val="center"/>
              <w:rPr>
                <w:rFonts w:ascii="宋体" w:hAnsi="宋体" w:cs="宋体"/>
                <w:color w:val="000000"/>
                <w:szCs w:val="21"/>
              </w:rPr>
            </w:pPr>
            <w:r>
              <w:rPr>
                <w:rFonts w:hint="eastAsia" w:ascii="宋体" w:hAnsi="宋体" w:cs="宋体"/>
                <w:color w:val="000000"/>
                <w:kern w:val="0"/>
                <w:szCs w:val="21"/>
              </w:rPr>
              <w:t>信息</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姓名</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kern w:val="0"/>
                <w:szCs w:val="21"/>
              </w:rPr>
              <w:t>性别</w:t>
            </w: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年龄</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联系电话</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4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身份</w:t>
            </w:r>
          </w:p>
          <w:p>
            <w:pPr>
              <w:widowControl/>
              <w:jc w:val="center"/>
              <w:textAlignment w:val="center"/>
              <w:rPr>
                <w:rFonts w:ascii="宋体" w:hAnsi="宋体" w:cs="宋体"/>
                <w:color w:val="000000"/>
                <w:szCs w:val="21"/>
              </w:rPr>
            </w:pPr>
            <w:r>
              <w:rPr>
                <w:rFonts w:hint="eastAsia" w:ascii="宋体" w:hAnsi="宋体" w:cs="宋体"/>
                <w:color w:val="000000"/>
                <w:kern w:val="0"/>
                <w:szCs w:val="21"/>
              </w:rPr>
              <w:t>证号</w:t>
            </w:r>
          </w:p>
        </w:tc>
        <w:tc>
          <w:tcPr>
            <w:tcW w:w="16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户口</w:t>
            </w:r>
          </w:p>
          <w:p>
            <w:pPr>
              <w:widowControl/>
              <w:jc w:val="center"/>
              <w:textAlignment w:val="center"/>
              <w:rPr>
                <w:rFonts w:ascii="宋体" w:hAnsi="宋体" w:cs="宋体"/>
                <w:color w:val="000000"/>
                <w:szCs w:val="21"/>
              </w:rPr>
            </w:pPr>
            <w:r>
              <w:rPr>
                <w:rFonts w:hint="eastAsia" w:ascii="宋体" w:hAnsi="宋体" w:cs="宋体"/>
                <w:color w:val="000000"/>
                <w:kern w:val="0"/>
                <w:szCs w:val="21"/>
              </w:rPr>
              <w:t>所在地</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家庭住址</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申请理由</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申请人: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组级集体经济组织(村民小组)意见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村级集体经济组织（村民委员会）意见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rPr>
              <w:t>规划</w:t>
            </w:r>
            <w:r>
              <w:rPr>
                <w:rFonts w:hint="eastAsia" w:ascii="宋体" w:hAnsi="宋体" w:cs="宋体"/>
                <w:color w:val="000000"/>
                <w:kern w:val="0"/>
                <w:szCs w:val="21"/>
                <w:lang w:eastAsia="zh-CN"/>
              </w:rPr>
              <w:t>建设</w:t>
            </w:r>
          </w:p>
          <w:p>
            <w:pPr>
              <w:widowControl/>
              <w:jc w:val="center"/>
              <w:textAlignment w:val="center"/>
              <w:rPr>
                <w:rFonts w:ascii="宋体" w:hAnsi="宋体" w:cs="宋体"/>
                <w:color w:val="000000"/>
                <w:szCs w:val="21"/>
              </w:rPr>
            </w:pPr>
            <w:r>
              <w:rPr>
                <w:rFonts w:hint="eastAsia" w:ascii="宋体" w:hAnsi="宋体" w:cs="宋体"/>
                <w:color w:val="000000"/>
                <w:kern w:val="0"/>
                <w:szCs w:val="21"/>
              </w:rPr>
              <w:t>办公室意见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社会事务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办公室意见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经济发展</w:t>
            </w:r>
          </w:p>
          <w:p>
            <w:pPr>
              <w:widowControl/>
              <w:jc w:val="center"/>
              <w:textAlignment w:val="center"/>
              <w:rPr>
                <w:rFonts w:ascii="宋体" w:hAnsi="宋体" w:cs="宋体"/>
                <w:color w:val="000000"/>
                <w:szCs w:val="21"/>
              </w:rPr>
            </w:pPr>
            <w:r>
              <w:rPr>
                <w:rFonts w:hint="eastAsia" w:ascii="宋体" w:hAnsi="宋体" w:cs="宋体"/>
                <w:color w:val="000000"/>
                <w:kern w:val="0"/>
                <w:szCs w:val="21"/>
              </w:rPr>
              <w:t>办公室意见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乡镇人民</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政府</w:t>
            </w:r>
            <w:r>
              <w:rPr>
                <w:rFonts w:hint="eastAsia" w:ascii="宋体" w:hAnsi="宋体" w:cs="宋体"/>
                <w:color w:val="000000"/>
                <w:kern w:val="0"/>
                <w:szCs w:val="21"/>
                <w:lang w:eastAsia="zh-CN"/>
              </w:rPr>
              <w:t>（办事处）</w:t>
            </w:r>
            <w:r>
              <w:rPr>
                <w:rFonts w:hint="eastAsia" w:ascii="宋体" w:hAnsi="宋体" w:cs="宋体"/>
                <w:color w:val="000000"/>
                <w:kern w:val="0"/>
                <w:szCs w:val="21"/>
              </w:rPr>
              <w:t>审核</w:t>
            </w:r>
          </w:p>
          <w:p>
            <w:pPr>
              <w:widowControl/>
              <w:jc w:val="center"/>
              <w:textAlignment w:val="center"/>
              <w:rPr>
                <w:rFonts w:ascii="宋体" w:hAnsi="宋体" w:cs="宋体"/>
                <w:color w:val="000000"/>
                <w:szCs w:val="21"/>
              </w:rPr>
            </w:pPr>
            <w:r>
              <w:rPr>
                <w:rFonts w:hint="eastAsia" w:ascii="宋体" w:hAnsi="宋体" w:cs="宋体"/>
                <w:color w:val="000000"/>
                <w:kern w:val="0"/>
                <w:szCs w:val="21"/>
              </w:rPr>
              <w:t>批准意见</w:t>
            </w:r>
          </w:p>
        </w:tc>
        <w:tc>
          <w:tcPr>
            <w:tcW w:w="748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负责人:                      年     月    日</w:t>
            </w:r>
          </w:p>
        </w:tc>
      </w:tr>
    </w:tbl>
    <w:p>
      <w:pPr>
        <w:spacing w:line="650" w:lineRule="exact"/>
        <w:rPr>
          <w:rFonts w:ascii="黑体" w:hAnsi="黑体" w:eastAsia="黑体" w:cs="黑体"/>
          <w:sz w:val="32"/>
          <w:szCs w:val="32"/>
        </w:rPr>
      </w:pPr>
      <w:r>
        <w:rPr>
          <w:rFonts w:hint="eastAsia" w:ascii="黑体" w:hAnsi="黑体" w:eastAsia="黑体" w:cs="黑体"/>
          <w:sz w:val="32"/>
          <w:szCs w:val="32"/>
        </w:rPr>
        <w:t>附件3</w:t>
      </w:r>
    </w:p>
    <w:p>
      <w:pPr>
        <w:pStyle w:val="16"/>
        <w:spacing w:line="240" w:lineRule="exac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农村自建低层房屋竣工验收表</w:t>
      </w:r>
    </w:p>
    <w:p>
      <w:pPr>
        <w:pStyle w:val="16"/>
        <w:ind w:firstLine="4760" w:firstLineChars="17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乡（镇</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村</w:t>
      </w:r>
    </w:p>
    <w:tbl>
      <w:tblPr>
        <w:tblStyle w:val="8"/>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2"/>
        <w:gridCol w:w="1026"/>
        <w:gridCol w:w="1056"/>
        <w:gridCol w:w="1409"/>
        <w:gridCol w:w="388"/>
        <w:gridCol w:w="802"/>
        <w:gridCol w:w="1096"/>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建房人</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（单位）</w:t>
            </w:r>
          </w:p>
          <w:p>
            <w:pPr>
              <w:widowControl/>
              <w:jc w:val="center"/>
              <w:textAlignment w:val="center"/>
              <w:rPr>
                <w:rFonts w:ascii="宋体" w:hAnsi="宋体" w:cs="宋体"/>
                <w:color w:val="000000"/>
                <w:szCs w:val="21"/>
              </w:rPr>
            </w:pPr>
            <w:r>
              <w:rPr>
                <w:rFonts w:hint="eastAsia" w:ascii="宋体" w:hAnsi="宋体" w:cs="宋体"/>
                <w:color w:val="000000"/>
                <w:kern w:val="0"/>
                <w:szCs w:val="21"/>
              </w:rPr>
              <w:t>信息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姓名</w:t>
            </w:r>
          </w:p>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身份证号</w:t>
            </w:r>
          </w:p>
          <w:p>
            <w:pPr>
              <w:widowControl/>
              <w:jc w:val="center"/>
              <w:textAlignment w:val="center"/>
              <w:rPr>
                <w:rFonts w:ascii="宋体" w:hAnsi="宋体" w:cs="宋体"/>
                <w:color w:val="000000"/>
                <w:szCs w:val="21"/>
              </w:rPr>
            </w:pPr>
            <w:r>
              <w:rPr>
                <w:rFonts w:hint="eastAsia" w:ascii="宋体" w:hAnsi="宋体" w:cs="宋体"/>
                <w:color w:val="000000"/>
                <w:kern w:val="0"/>
                <w:szCs w:val="21"/>
              </w:rPr>
              <w:t>（法人代码）</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联系电话</w:t>
            </w:r>
          </w:p>
        </w:tc>
        <w:tc>
          <w:tcPr>
            <w:tcW w:w="19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住址</w:t>
            </w:r>
          </w:p>
        </w:tc>
        <w:tc>
          <w:tcPr>
            <w:tcW w:w="669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房屋</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建设</w:t>
            </w:r>
          </w:p>
          <w:p>
            <w:pPr>
              <w:widowControl/>
              <w:jc w:val="center"/>
              <w:textAlignment w:val="center"/>
              <w:rPr>
                <w:rFonts w:ascii="宋体" w:hAnsi="宋体" w:cs="宋体"/>
                <w:color w:val="000000"/>
                <w:szCs w:val="21"/>
              </w:rPr>
            </w:pPr>
            <w:r>
              <w:rPr>
                <w:rFonts w:hint="eastAsia" w:ascii="宋体" w:hAnsi="宋体" w:cs="宋体"/>
                <w:color w:val="000000"/>
                <w:kern w:val="0"/>
                <w:szCs w:val="21"/>
              </w:rPr>
              <w:t>信息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建筑面积（㎡）</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层数</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结构类型</w:t>
            </w:r>
          </w:p>
        </w:tc>
        <w:tc>
          <w:tcPr>
            <w:tcW w:w="19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开工日期</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u w:val="single"/>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竣工日期</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u w:val="singl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c>
          <w:tcPr>
            <w:tcW w:w="19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工程内容</w:t>
            </w:r>
          </w:p>
        </w:tc>
        <w:tc>
          <w:tcPr>
            <w:tcW w:w="7725" w:type="dxa"/>
            <w:gridSpan w:val="7"/>
            <w:tcBorders>
              <w:top w:val="single" w:color="000000" w:sz="4" w:space="0"/>
              <w:left w:val="single" w:color="000000" w:sz="4" w:space="0"/>
              <w:bottom w:val="single" w:color="000000" w:sz="4" w:space="0"/>
              <w:right w:val="single" w:color="000000" w:sz="4" w:space="0"/>
            </w:tcBorders>
            <w:vAlign w:val="center"/>
          </w:tcPr>
          <w:p>
            <w:pPr>
              <w:jc w:val="center"/>
            </w:pPr>
          </w:p>
          <w:p>
            <w:pPr>
              <w:pStyle w:val="2"/>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验收记录</w:t>
            </w:r>
          </w:p>
        </w:tc>
        <w:tc>
          <w:tcPr>
            <w:tcW w:w="7725" w:type="dxa"/>
            <w:gridSpan w:val="7"/>
            <w:tcBorders>
              <w:top w:val="single" w:color="000000" w:sz="4" w:space="0"/>
              <w:left w:val="single" w:color="000000" w:sz="4" w:space="0"/>
              <w:bottom w:val="single" w:color="000000" w:sz="4" w:space="0"/>
              <w:right w:val="single" w:color="000000" w:sz="4" w:space="0"/>
            </w:tcBorders>
            <w:vAlign w:val="center"/>
          </w:tcPr>
          <w:p>
            <w:pPr>
              <w:jc w:val="center"/>
            </w:pPr>
          </w:p>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验收结论</w:t>
            </w:r>
          </w:p>
        </w:tc>
        <w:tc>
          <w:tcPr>
            <w:tcW w:w="7725" w:type="dxa"/>
            <w:gridSpan w:val="7"/>
            <w:tcBorders>
              <w:top w:val="single" w:color="000000" w:sz="4" w:space="0"/>
              <w:left w:val="single" w:color="000000" w:sz="4" w:space="0"/>
              <w:bottom w:val="single" w:color="000000" w:sz="4" w:space="0"/>
              <w:right w:val="single" w:color="000000" w:sz="4" w:space="0"/>
            </w:tcBorders>
            <w:vAlign w:val="center"/>
          </w:tcPr>
          <w:p>
            <w:pPr>
              <w:jc w:val="center"/>
            </w:pPr>
          </w:p>
          <w:p>
            <w:pPr>
              <w:pStyle w:val="2"/>
            </w:pPr>
          </w:p>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参加验收的单位</w:t>
            </w:r>
          </w:p>
          <w:p>
            <w:pPr>
              <w:widowControl/>
              <w:jc w:val="center"/>
              <w:textAlignment w:val="center"/>
              <w:rPr>
                <w:rFonts w:ascii="宋体" w:hAnsi="宋体" w:cs="宋体"/>
                <w:color w:val="000000"/>
                <w:szCs w:val="21"/>
              </w:rPr>
            </w:pPr>
            <w:r>
              <w:rPr>
                <w:rFonts w:hint="eastAsia" w:ascii="宋体" w:hAnsi="宋体" w:cs="宋体"/>
                <w:color w:val="000000"/>
                <w:kern w:val="0"/>
                <w:szCs w:val="21"/>
              </w:rPr>
              <w:t>和人员</w:t>
            </w:r>
          </w:p>
        </w:tc>
        <w:tc>
          <w:tcPr>
            <w:tcW w:w="2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建房人</w:t>
            </w: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设计方</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施工方</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监理方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（签字盖章）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年　月　日</w:t>
            </w: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（签字盖章）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年　月　日</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p>
          <w:p>
            <w:pPr>
              <w:pStyle w:val="2"/>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（签字盖章）</w:t>
            </w:r>
          </w:p>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年　月　日</w:t>
            </w:r>
          </w:p>
        </w:tc>
        <w:tc>
          <w:tcPr>
            <w:tcW w:w="1948"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lang w:eastAsia="zh-CN"/>
              </w:rPr>
            </w:pPr>
          </w:p>
          <w:p>
            <w:pPr>
              <w:rPr>
                <w:rFonts w:hint="eastAsia"/>
                <w:lang w:eastAsia="zh-CN"/>
              </w:rPr>
            </w:pPr>
          </w:p>
          <w:p>
            <w:pPr>
              <w:widowControl/>
              <w:jc w:val="left"/>
              <w:textAlignment w:val="center"/>
              <w:rPr>
                <w:rFonts w:hint="eastAsia" w:ascii="宋体" w:hAnsi="宋体" w:cs="宋体"/>
                <w:color w:val="000000"/>
                <w:kern w:val="0"/>
                <w:szCs w:val="21"/>
              </w:rPr>
            </w:pPr>
          </w:p>
          <w:p>
            <w:pPr>
              <w:widowControl/>
              <w:jc w:val="left"/>
              <w:textAlignment w:val="center"/>
              <w:rPr>
                <w:rFonts w:hint="eastAsia" w:ascii="宋体" w:hAnsi="宋体" w:cs="宋体"/>
                <w:color w:val="000000"/>
                <w:kern w:val="0"/>
                <w:szCs w:val="21"/>
              </w:rPr>
            </w:pPr>
          </w:p>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（签字盖章）</w:t>
            </w:r>
          </w:p>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年　月　日</w:t>
            </w:r>
          </w:p>
        </w:tc>
      </w:tr>
    </w:tbl>
    <w:p>
      <w:pPr>
        <w:pStyle w:val="5"/>
        <w:widowControl w:val="0"/>
        <w:wordWrap/>
        <w:adjustRightInd/>
        <w:snapToGrid/>
        <w:spacing w:before="0" w:after="120" w:line="240" w:lineRule="exact"/>
        <w:ind w:left="0" w:leftChars="0" w:right="0" w:firstLine="0" w:firstLineChars="0"/>
        <w:jc w:val="both"/>
        <w:textAlignment w:val="auto"/>
        <w:outlineLvl w:val="9"/>
        <w:sectPr>
          <w:footerReference r:id="rId3" w:type="default"/>
          <w:pgSz w:w="11906" w:h="16838"/>
          <w:pgMar w:top="1984" w:right="1531" w:bottom="1871" w:left="1587" w:header="851" w:footer="1417" w:gutter="0"/>
          <w:pgNumType w:fmt="numberInDash"/>
          <w:cols w:space="720" w:num="1"/>
          <w:rtlGutter w:val="0"/>
          <w:docGrid w:type="lines" w:linePitch="316" w:charSpace="0"/>
        </w:sectPr>
      </w:pPr>
    </w:p>
    <w:p>
      <w:pPr>
        <w:widowControl w:val="0"/>
        <w:numPr>
          <w:ilvl w:val="0"/>
          <w:numId w:val="0"/>
        </w:numPr>
        <w:wordWrap w:val="0"/>
        <w:adjustRightInd/>
        <w:snapToGrid/>
        <w:spacing w:before="0" w:after="0" w:line="590" w:lineRule="exact"/>
        <w:ind w:right="0"/>
        <w:jc w:val="left"/>
        <w:textAlignment w:val="auto"/>
        <w:outlineLvl w:val="9"/>
      </w:pPr>
    </w:p>
    <w:sectPr>
      <w:footerReference r:id="rId4" w:type="default"/>
      <w:pgSz w:w="11906" w:h="16838"/>
      <w:pgMar w:top="1984" w:right="1531" w:bottom="1871" w:left="1587" w:header="851" w:footer="141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shape id="文本框1"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DF6223"/>
    <w:rsid w:val="0BDB132F"/>
    <w:rsid w:val="2C6E5A83"/>
    <w:rsid w:val="617F3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0"/>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4">
    <w:name w:val="heading 3"/>
    <w:basedOn w:val="1"/>
    <w:next w:val="1"/>
    <w:link w:val="11"/>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
    <w:name w:val="Body Text"/>
    <w:basedOn w:val="1"/>
    <w:qFormat/>
    <w:uiPriority w:val="0"/>
    <w:pPr>
      <w:spacing w:after="120" w:line="360" w:lineRule="auto"/>
    </w:pPr>
    <w:rPr>
      <w:rFonts w:ascii="Calibri" w:hAnsi="Calibri" w:eastAsia="仿宋_GB2312"/>
      <w:sz w:val="32"/>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3"/>
    <w:semiHidden/>
    <w:qFormat/>
    <w:uiPriority w:val="0"/>
    <w:rPr>
      <w:rFonts w:ascii="Calibri" w:hAnsi="Calibri" w:eastAsia="宋体" w:cs="Times New Roman"/>
      <w:b/>
      <w:kern w:val="44"/>
      <w:sz w:val="44"/>
      <w:szCs w:val="24"/>
    </w:rPr>
  </w:style>
  <w:style w:type="character" w:customStyle="1" w:styleId="11">
    <w:name w:val="标题 3 Char"/>
    <w:basedOn w:val="9"/>
    <w:link w:val="4"/>
    <w:semiHidden/>
    <w:qFormat/>
    <w:uiPriority w:val="0"/>
    <w:rPr>
      <w:rFonts w:ascii="Calibri" w:hAnsi="Calibri" w:eastAsia="宋体" w:cs="Times New Roman"/>
      <w:b/>
      <w:sz w:val="32"/>
      <w:szCs w:val="24"/>
    </w:rPr>
  </w:style>
  <w:style w:type="character" w:customStyle="1" w:styleId="12">
    <w:name w:val="批注框文本 Char"/>
    <w:basedOn w:val="9"/>
    <w:link w:val="13"/>
    <w:semiHidden/>
    <w:qFormat/>
    <w:uiPriority w:val="0"/>
    <w:rPr>
      <w:rFonts w:ascii="Calibri" w:hAnsi="Calibri" w:eastAsia="宋体" w:cs="黑体"/>
      <w:kern w:val="2"/>
      <w:sz w:val="18"/>
      <w:szCs w:val="18"/>
    </w:rPr>
  </w:style>
  <w:style w:type="paragraph" w:customStyle="1" w:styleId="13">
    <w:name w:val="批注框文本1"/>
    <w:basedOn w:val="1"/>
    <w:link w:val="12"/>
    <w:qFormat/>
    <w:uiPriority w:val="0"/>
    <w:rPr>
      <w:rFonts w:ascii="Calibri" w:hAnsi="Calibri" w:eastAsia="宋体" w:cs="黑体"/>
      <w:kern w:val="2"/>
      <w:sz w:val="18"/>
      <w:szCs w:val="18"/>
    </w:rPr>
  </w:style>
  <w:style w:type="character" w:customStyle="1" w:styleId="14">
    <w:name w:val="页脚 Char"/>
    <w:basedOn w:val="9"/>
    <w:link w:val="6"/>
    <w:semiHidden/>
    <w:qFormat/>
    <w:uiPriority w:val="0"/>
    <w:rPr>
      <w:sz w:val="18"/>
      <w:szCs w:val="18"/>
    </w:rPr>
  </w:style>
  <w:style w:type="character" w:customStyle="1" w:styleId="15">
    <w:name w:val="页眉 Char"/>
    <w:basedOn w:val="9"/>
    <w:link w:val="7"/>
    <w:semiHidden/>
    <w:qFormat/>
    <w:uiPriority w:val="0"/>
    <w:rPr>
      <w:sz w:val="18"/>
      <w:szCs w:val="18"/>
    </w:rPr>
  </w:style>
  <w:style w:type="paragraph" w:customStyle="1" w:styleId="16">
    <w:name w:val="table of authorities"/>
    <w:basedOn w:val="1"/>
    <w:next w:val="1"/>
    <w:qFormat/>
    <w:uiPriority w:val="0"/>
    <w:pPr>
      <w:ind w:left="420" w:leftChars="200"/>
    </w:pPr>
    <w:rPr>
      <w:rFonts w:ascii="Calibri" w:hAnsi="Calibri" w:eastAsia="宋体" w:cs="Times New Roman"/>
      <w:sz w:val="32"/>
      <w:szCs w:val="32"/>
    </w:rPr>
  </w:style>
  <w:style w:type="character" w:customStyle="1" w:styleId="17">
    <w:name w:val="font11"/>
    <w:basedOn w:val="9"/>
    <w:qFormat/>
    <w:uiPriority w:val="0"/>
    <w:rPr>
      <w:rFonts w:hint="eastAsia" w:ascii="宋体" w:hAnsi="宋体" w:eastAsia="宋体" w:cs="宋体"/>
      <w:color w:val="000000"/>
      <w:sz w:val="22"/>
      <w:szCs w:val="22"/>
      <w:u w:val="none"/>
    </w:rPr>
  </w:style>
  <w:style w:type="character" w:customStyle="1" w:styleId="18">
    <w:name w:val="font51"/>
    <w:basedOn w:val="9"/>
    <w:qFormat/>
    <w:uiPriority w:val="0"/>
    <w:rPr>
      <w:rFonts w:ascii="黑体" w:hAnsi="宋体" w:eastAsia="黑体" w:cs="黑体"/>
      <w:color w:val="000000"/>
      <w:sz w:val="44"/>
      <w:szCs w:val="44"/>
      <w:u w:val="none"/>
    </w:rPr>
  </w:style>
  <w:style w:type="character" w:customStyle="1" w:styleId="19">
    <w:name w:val="font21"/>
    <w:basedOn w:val="9"/>
    <w:uiPriority w:val="0"/>
    <w:rPr>
      <w:rFonts w:hint="eastAsia" w:ascii="宋体" w:hAnsi="宋体" w:eastAsia="宋体" w:cs="宋体"/>
      <w:color w:val="000000"/>
      <w:sz w:val="24"/>
      <w:szCs w:val="24"/>
      <w:u w:val="none"/>
    </w:rPr>
  </w:style>
  <w:style w:type="character" w:customStyle="1" w:styleId="20">
    <w:name w:val="font61"/>
    <w:basedOn w:val="9"/>
    <w:qFormat/>
    <w:uiPriority w:val="0"/>
    <w:rPr>
      <w:rFonts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1903</Words>
  <Characters>10853</Characters>
  <Lines>90</Lines>
  <Paragraphs>25</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2020-10-17T12:31:00Z</dcterms:created>
  <dc:creator>User</dc:creator>
  <cp:lastModifiedBy>Time</cp:lastModifiedBy>
  <cp:lastPrinted>2022-01-21T16:24:00Z</cp:lastPrinted>
  <dcterms:modified xsi:type="dcterms:W3CDTF">2022-03-24T09:59:57Z</dcterms:modified>
  <dc:title>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7290952A2DF349D6A50895A4ACCD210D</vt:lpwstr>
  </property>
</Properties>
</file>