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/>
          <w:sz w:val="21"/>
          <w:szCs w:val="21"/>
          <w:lang w:val="en-US" w:eastAsia="zh-CN"/>
        </w:rPr>
      </w:pPr>
    </w:p>
    <w:p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危险化学品经营许可</w:t>
      </w:r>
    </w:p>
    <w:p>
      <w:pPr>
        <w:jc w:val="center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廉政风险防控图</w:t>
      </w:r>
    </w:p>
    <w:p>
      <w:pPr>
        <w:ind w:firstLine="420" w:firstLineChars="0"/>
        <w:jc w:val="both"/>
        <w:rPr>
          <w:rFonts w:hint="eastAsia"/>
          <w:sz w:val="36"/>
          <w:szCs w:val="36"/>
          <w:lang w:eastAsia="zh-CN"/>
        </w:rPr>
      </w:pPr>
      <w:bookmarkStart w:id="0" w:name="_GoBack"/>
      <w:bookmarkEnd w:id="0"/>
      <w:r>
        <w:rPr>
          <w:rFonts w:ascii="Calibri" w:hAnsi="Calibri" w:eastAsia="宋体" w:cs="黑体"/>
          <w:kern w:val="2"/>
          <w:sz w:val="36"/>
          <w:szCs w:val="36"/>
          <w:lang w:val="en-US" w:eastAsia="zh-CN" w:bidi="ar-SA"/>
        </w:rPr>
        <w:pict>
          <v:rect id="矩形 45" o:spid="_x0000_s1055" o:spt="1" style="position:absolute;left:0pt;margin-left:327.7pt;margin-top:447.55pt;height:117.85pt;width:139.45pt;z-index:251688960;mso-width-relative:page;mso-height-relative:page;" fillcolor="#FFFFFF" filled="t" o:preferrelative="t" stroked="t" coordsize="21600,21600">
            <v:path/>
            <v:fill on="t" focussize="0,0"/>
            <v:stroke weight="1pt" color="#5B9BD5" color2="#FFFFFF" opacity="65536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1、严格执行许可证制作操作规范；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2、落实办理业务限时制度；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3、设立举报电话、举报箱和信访受理；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4、加强内部监管，严格执行行政执法责任追究制度。</w:t>
                  </w:r>
                </w:p>
              </w:txbxContent>
            </v:textbox>
          </v:rect>
        </w:pict>
      </w:r>
      <w:r>
        <w:rPr>
          <w:rFonts w:ascii="Calibri" w:hAnsi="Calibri" w:eastAsia="宋体" w:cs="黑体"/>
          <w:kern w:val="2"/>
          <w:sz w:val="36"/>
          <w:szCs w:val="36"/>
          <w:lang w:val="en-US" w:eastAsia="zh-CN" w:bidi="ar-SA"/>
        </w:rPr>
        <w:pict>
          <v:rect id="矩形 42" o:spid="_x0000_s1052" o:spt="1" style="position:absolute;left:0pt;margin-left:320.95pt;margin-top:257.8pt;height:177.85pt;width:164.1pt;z-index:251685888;mso-width-relative:page;mso-height-relative:page;" fillcolor="#FFFFFF" filled="t" o:preferrelative="t" stroked="t" coordsize="21600,21600">
            <v:path/>
            <v:fill on="t" focussize="0,0"/>
            <v:stroke weight="1pt" color="#5B9BD5" color2="#FFFFFF" opacity="65536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1、量化检查标准、执行回避制度，二人以上参加现场踏勘；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2、严格执行行政法责任追究制度，采取定期抽查、集体评议；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3、强化事后监管，发现并及时纠正审批过程中存在的问题；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4、落实办理业务限时制度；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5、设立举报电话、举报箱和信访受理；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6、加强内部监管，严格执行行政执法责任追究制度。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</w:txbxContent>
            </v:textbox>
          </v:rect>
        </w:pict>
      </w:r>
      <w:r>
        <w:rPr>
          <w:rFonts w:ascii="Calibri" w:hAnsi="Calibri" w:eastAsia="宋体" w:cs="黑体"/>
          <w:kern w:val="2"/>
          <w:sz w:val="36"/>
          <w:szCs w:val="36"/>
          <w:lang w:val="en-US" w:eastAsia="zh-CN" w:bidi="ar-SA"/>
        </w:rPr>
        <w:pict>
          <v:rect id="矩形 36" o:spid="_x0000_s1046" o:spt="1" style="position:absolute;left:0pt;margin-left:320.95pt;margin-top:106.2pt;height:146.25pt;width:164.1pt;z-index:251679744;mso-width-relative:page;mso-height-relative:page;" fillcolor="#FFFFFF" filled="t" o:preferrelative="t" stroked="t" coordsize="21600,21600">
            <v:path/>
            <v:fill on="t" focussize="0,0"/>
            <v:stroke weight="1pt" color="#5B9BD5" color2="#FFFFFF" opacity="65536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1、实行受理单制；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2、严格履行服务承诺制度，做到首问责任和一次性告知；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3、政务公开、明确工作程序；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4、落实办理业务限时制度；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5、设立举报电话、举报箱和信访受理。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6、加强内部监管，严格执行行政执法责任追究制度。</w:t>
                  </w:r>
                </w:p>
              </w:txbxContent>
            </v:textbox>
          </v:rect>
        </w:pict>
      </w:r>
      <w:r>
        <w:rPr>
          <w:rFonts w:ascii="Calibri" w:hAnsi="Calibri" w:eastAsia="宋体" w:cs="黑体"/>
          <w:kern w:val="2"/>
          <w:sz w:val="36"/>
          <w:szCs w:val="36"/>
          <w:lang w:val="en-US" w:eastAsia="zh-CN" w:bidi="ar-SA"/>
        </w:rPr>
        <w:pict>
          <v:rect id="矩形 5" o:spid="_x0000_s1056" o:spt="1" style="position:absolute;left:0pt;margin-left:-66.75pt;margin-top:573.65pt;height:40.5pt;width:317.35pt;z-index:251689984;mso-width-relative:page;mso-height-relative:page;" fillcolor="#FFFFFF" filled="t" o:preferrelative="t" stroked="f" coordsize="21600,21600">
            <v:path/>
            <v:fill on="t" focussize="0,0"/>
            <v:stroke on="f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both"/>
                    <w:rPr>
                      <w:rFonts w:hint="eastAsia"/>
                      <w:color w:val="000000"/>
                      <w:sz w:val="22"/>
                      <w:szCs w:val="22"/>
                      <w:lang w:val="en-US" w:eastAsia="zh-CN"/>
                    </w:rPr>
                  </w:pPr>
                </w:p>
              </w:txbxContent>
            </v:textbox>
          </v:rect>
        </w:pict>
      </w:r>
      <w:r>
        <w:rPr>
          <w:rFonts w:ascii="Calibri" w:hAnsi="Calibri" w:eastAsia="宋体" w:cs="黑体"/>
          <w:kern w:val="2"/>
          <w:sz w:val="36"/>
          <w:szCs w:val="36"/>
          <w:lang w:val="en-US" w:eastAsia="zh-CN" w:bidi="ar-SA"/>
        </w:rPr>
        <w:pict>
          <v:rect id="矩形 24" o:spid="_x0000_s1041" o:spt="1" style="position:absolute;left:0pt;margin-left:163.35pt;margin-top:536.8pt;height:30.75pt;width:81.15pt;z-index:251674624;mso-width-relative:page;mso-height-relative:page;" fillcolor="#FFFFFF" filled="t" o:preferrelative="t" stroked="t" coordsize="21600,21600">
            <v:path/>
            <v:fill on="t" focussize="0,0"/>
            <v:stroke weight="1pt" color="#42719B" color2="#FFFFFF" opacity="65536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hint="eastAsia" w:eastAsia="宋体"/>
                      <w:color w:val="00000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/>
                      <w:color w:val="000000"/>
                      <w:sz w:val="24"/>
                      <w:szCs w:val="24"/>
                      <w:lang w:eastAsia="zh-CN"/>
                    </w:rPr>
                    <w:t>办结</w:t>
                  </w:r>
                </w:p>
              </w:txbxContent>
            </v:textbox>
          </v:rect>
        </w:pict>
      </w:r>
      <w:r>
        <w:rPr>
          <w:rFonts w:ascii="Calibri" w:hAnsi="Calibri" w:eastAsia="宋体" w:cs="黑体"/>
          <w:kern w:val="2"/>
          <w:sz w:val="36"/>
          <w:szCs w:val="36"/>
          <w:lang w:val="en-US" w:eastAsia="zh-CN" w:bidi="ar-SA"/>
        </w:rPr>
        <w:pict>
          <v:shape id="直接箭头连接符 22" o:spid="_x0000_s1040" o:spt="32" type="#_x0000_t32" style="position:absolute;left:0pt;margin-left:265.45pt;margin-top:486.55pt;height:0.75pt;width:61.85pt;z-index:251673600;mso-width-relative:page;mso-height-relative:page;" fillcolor="#FFFFFF" filled="t" o:preferrelative="t" stroked="t" coordsize="21600,21600">
            <v:path arrowok="t"/>
            <v:fill on="t" focussize="0,0"/>
            <v:stroke weight="0.5pt" color="#5B9BD5" color2="#FFFFFF" opacity="65536f" miterlimit="2" endarrow="open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36"/>
          <w:szCs w:val="36"/>
          <w:lang w:val="en-US" w:eastAsia="zh-CN" w:bidi="ar-SA"/>
        </w:rPr>
        <w:pict>
          <v:rect id="矩形 44" o:spid="_x0000_s1054" o:spt="1" style="position:absolute;left:0pt;margin-left:-57.65pt;margin-top:417.4pt;height:107.4pt;width:139.45pt;z-index:251687936;mso-width-relative:page;mso-height-relative:page;" fillcolor="#FFFFFF" filled="t" stroked="t" coordsize="21600,21600">
            <v:path/>
            <v:fill on="t" color2="#FFFFFF" focussize="0,0"/>
            <v:stroke weight="1pt" color="#5B9BD5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1、擅自改动内容，制作证书不规范；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2、不及时办结；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3、不及时发放；</w:t>
                  </w:r>
                </w:p>
              </w:txbxContent>
            </v:textbox>
          </v:rect>
        </w:pict>
      </w:r>
      <w:r>
        <w:rPr>
          <w:rFonts w:ascii="Calibri" w:hAnsi="Calibri" w:eastAsia="宋体" w:cs="黑体"/>
          <w:kern w:val="2"/>
          <w:sz w:val="36"/>
          <w:szCs w:val="36"/>
          <w:lang w:val="en-US" w:eastAsia="zh-CN" w:bidi="ar-SA"/>
        </w:rPr>
        <w:pict>
          <v:shape id="直接箭头连接符 43" o:spid="_x0000_s1053" o:spt="32" type="#_x0000_t32" style="position:absolute;left:0pt;margin-left:203.55pt;margin-top:502.25pt;height:34.55pt;width:0.4pt;z-index:251686912;mso-width-relative:page;mso-height-relative:page;" fillcolor="#FFFFFF" filled="t" o:preferrelative="t" stroked="t" coordsize="21600,21600">
            <v:path arrowok="t"/>
            <v:fill on="t" focussize="0,0"/>
            <v:stroke weight="0.5pt" color="#5B9BD5" color2="#FFFFFF" opacity="65536f" miterlimit="2" endarrow="open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36"/>
          <w:szCs w:val="36"/>
          <w:lang w:val="en-US" w:eastAsia="zh-CN" w:bidi="ar-SA"/>
        </w:rPr>
        <w:pict>
          <v:rect id="矩形 41" o:spid="_x0000_s1051" o:spt="1" style="position:absolute;left:0pt;margin-left:-55.4pt;margin-top:226.15pt;height:138.9pt;width:139.45pt;z-index:251684864;mso-width-relative:page;mso-height-relative:page;" fillcolor="#FFFFFF" filled="t" o:preferrelative="t" stroked="t" coordsize="21600,21600">
            <v:path/>
            <v:fill on="t" focussize="0,0"/>
            <v:stroke weight="1pt" color="#5B9BD5" color2="#FFFFFF" opacity="65536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1、擅自降低检查标准；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2、现场检查结果的判决不客观公正；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3、无原因超时办理；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4、违反程序、违规越权审核审批；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5、擅自改变审查结论；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6、对符合条件的不批准。</w:t>
                  </w:r>
                </w:p>
              </w:txbxContent>
            </v:textbox>
          </v:rect>
        </w:pict>
      </w:r>
      <w:r>
        <w:rPr>
          <w:rFonts w:ascii="Calibri" w:hAnsi="Calibri" w:eastAsia="宋体" w:cs="黑体"/>
          <w:kern w:val="2"/>
          <w:sz w:val="36"/>
          <w:szCs w:val="36"/>
          <w:lang w:val="en-US" w:eastAsia="zh-CN" w:bidi="ar-SA"/>
        </w:rPr>
        <w:pict>
          <v:rect id="矩形 39" o:spid="_x0000_s1049" o:spt="1" style="position:absolute;left:0pt;margin-left:249.6pt;margin-top:266pt;height:23.35pt;width:70.55pt;z-index:251682816;mso-width-relative:page;mso-height-relative:page;" fillcolor="#FFFFFF" filled="f" o:preferrelative="t" stroked="f" coordsize="21600,21600">
            <v:path/>
            <v:fill on="f" color2="#FFFFFF" focussize="0,0"/>
            <v:stroke on="f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hint="eastAsia" w:eastAsia="宋体"/>
                      <w:color w:val="00000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/>
                      <w:color w:val="000000"/>
                      <w:sz w:val="24"/>
                      <w:szCs w:val="24"/>
                      <w:lang w:eastAsia="zh-CN"/>
                    </w:rPr>
                    <w:t>防控措施</w:t>
                  </w:r>
                </w:p>
              </w:txbxContent>
            </v:textbox>
          </v:rect>
        </w:pict>
      </w:r>
      <w:r>
        <w:rPr>
          <w:rFonts w:ascii="Calibri" w:hAnsi="Calibri" w:eastAsia="宋体" w:cs="黑体"/>
          <w:kern w:val="2"/>
          <w:sz w:val="36"/>
          <w:szCs w:val="36"/>
          <w:lang w:val="en-US" w:eastAsia="zh-CN" w:bidi="ar-SA"/>
        </w:rPr>
        <w:pict>
          <v:rect id="矩形 40" o:spid="_x0000_s1050" o:spt="1" style="position:absolute;left:0pt;margin-left:95.1pt;margin-top:265.3pt;height:21.8pt;width:52.7pt;z-index:251683840;mso-width-relative:page;mso-height-relative:page;" fillcolor="#FFFFFF" filled="f" o:preferrelative="t" stroked="f" coordsize="21600,21600">
            <v:path/>
            <v:fill on="f" color2="#FFFFFF" focussize="0,0"/>
            <v:stroke on="f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hint="eastAsia" w:eastAsia="宋体"/>
                      <w:color w:val="00000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/>
                      <w:color w:val="000000"/>
                      <w:sz w:val="24"/>
                      <w:szCs w:val="24"/>
                      <w:lang w:eastAsia="zh-CN"/>
                    </w:rPr>
                    <w:t>风险点</w:t>
                  </w:r>
                </w:p>
              </w:txbxContent>
            </v:textbox>
          </v:rect>
        </w:pict>
      </w:r>
      <w:r>
        <w:rPr>
          <w:rFonts w:ascii="Calibri" w:hAnsi="Calibri" w:eastAsia="宋体" w:cs="黑体"/>
          <w:kern w:val="2"/>
          <w:sz w:val="36"/>
          <w:szCs w:val="36"/>
          <w:lang w:val="en-US" w:eastAsia="zh-CN" w:bidi="ar-SA"/>
        </w:rPr>
        <w:pict>
          <v:rect id="矩形 9" o:spid="_x0000_s1031" o:spt="1" style="position:absolute;left:0pt;margin-left:95.85pt;margin-top:182.65pt;height:21.8pt;width:52.7pt;z-index:251664384;mso-width-relative:page;mso-height-relative:page;" fillcolor="#FFFFFF" filled="f" o:preferrelative="t" stroked="f" coordsize="21600,21600">
            <v:path/>
            <v:fill on="f" color2="#FFFFFF" focussize="0,0"/>
            <v:stroke on="f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hint="eastAsia" w:eastAsia="宋体"/>
                      <w:color w:val="00000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/>
                      <w:color w:val="000000"/>
                      <w:sz w:val="24"/>
                      <w:szCs w:val="24"/>
                      <w:lang w:eastAsia="zh-CN"/>
                    </w:rPr>
                    <w:t>风险点</w:t>
                  </w:r>
                </w:p>
              </w:txbxContent>
            </v:textbox>
          </v:rect>
        </w:pict>
      </w:r>
      <w:r>
        <w:rPr>
          <w:rFonts w:ascii="Calibri" w:hAnsi="Calibri" w:eastAsia="宋体" w:cs="黑体"/>
          <w:kern w:val="2"/>
          <w:sz w:val="36"/>
          <w:szCs w:val="36"/>
          <w:lang w:val="en-US" w:eastAsia="zh-CN" w:bidi="ar-SA"/>
        </w:rPr>
        <w:pict>
          <v:rect id="矩形 10" o:spid="_x0000_s1032" o:spt="1" style="position:absolute;left:0pt;margin-left:248.85pt;margin-top:180.35pt;height:23.35pt;width:70.55pt;z-index:251665408;mso-width-relative:page;mso-height-relative:page;" fillcolor="#FFFFFF" filled="f" o:preferrelative="t" stroked="f" coordsize="21600,21600">
            <v:path/>
            <v:fill on="f" color2="#FFFFFF" focussize="0,0"/>
            <v:stroke on="f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hint="eastAsia" w:eastAsia="宋体"/>
                      <w:color w:val="00000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/>
                      <w:color w:val="000000"/>
                      <w:sz w:val="24"/>
                      <w:szCs w:val="24"/>
                      <w:lang w:eastAsia="zh-CN"/>
                    </w:rPr>
                    <w:t>防控措施</w:t>
                  </w:r>
                </w:p>
              </w:txbxContent>
            </v:textbox>
          </v:rect>
        </w:pict>
      </w:r>
      <w:r>
        <w:rPr>
          <w:rFonts w:ascii="Calibri" w:hAnsi="Calibri" w:eastAsia="宋体" w:cs="黑体"/>
          <w:kern w:val="2"/>
          <w:sz w:val="36"/>
          <w:szCs w:val="36"/>
          <w:lang w:val="en-US" w:eastAsia="zh-CN" w:bidi="ar-SA"/>
        </w:rPr>
        <w:pict>
          <v:shape id="直接箭头连接符 37" o:spid="_x0000_s1047" o:spt="32" type="#_x0000_t32" style="position:absolute;left:0pt;flip:x;margin-left:94.05pt;margin-top:289.7pt;height:0.05pt;width:50.6pt;z-index:251680768;mso-width-relative:page;mso-height-relative:page;" fillcolor="#FFFFFF" filled="t" o:preferrelative="t" stroked="t" coordsize="21600,21600">
            <v:path arrowok="t"/>
            <v:fill on="t" focussize="0,0"/>
            <v:stroke weight="0.5pt" color="#5B9BD5" color2="#FFFFFF" opacity="65536f" miterlimit="2" endarrow="open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36"/>
          <w:szCs w:val="36"/>
          <w:lang w:val="en-US" w:eastAsia="zh-CN" w:bidi="ar-SA"/>
        </w:rPr>
        <w:pict>
          <v:shape id="直接箭头连接符 38" o:spid="_x0000_s1048" o:spt="32" type="#_x0000_t32" style="position:absolute;left:0pt;margin-left:259.4pt;margin-top:289.7pt;height:0.05pt;width:57.4pt;z-index:251681792;mso-width-relative:page;mso-height-relative:page;" fillcolor="#FFFFFF" filled="t" o:preferrelative="t" stroked="t" coordsize="21600,21600">
            <v:path arrowok="t"/>
            <v:fill on="t" focussize="0,0"/>
            <v:stroke weight="0.5pt" color="#5B9BD5" color2="#FFFFFF" opacity="65536f" miterlimit="2" endarrow="open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36"/>
          <w:szCs w:val="36"/>
          <w:lang w:val="en-US" w:eastAsia="zh-CN" w:bidi="ar-SA"/>
        </w:rPr>
        <w:pict>
          <v:rect id="矩形 20" o:spid="_x0000_s1039" o:spt="1" style="position:absolute;left:0pt;margin-left:87.6pt;margin-top:464.05pt;height:21.8pt;width:52.7pt;z-index:251672576;mso-width-relative:page;mso-height-relative:page;" fillcolor="#FFFFFF" filled="f" o:preferrelative="t" stroked="f" coordsize="21600,21600">
            <v:path/>
            <v:fill on="f" color2="#FFFFFF" focussize="0,0"/>
            <v:stroke on="f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hint="eastAsia" w:eastAsia="宋体"/>
                      <w:color w:val="00000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/>
                      <w:color w:val="000000"/>
                      <w:sz w:val="24"/>
                      <w:szCs w:val="24"/>
                      <w:lang w:eastAsia="zh-CN"/>
                    </w:rPr>
                    <w:t>风险点</w:t>
                  </w:r>
                </w:p>
              </w:txbxContent>
            </v:textbox>
          </v:rect>
        </w:pict>
      </w:r>
      <w:r>
        <w:rPr>
          <w:rFonts w:ascii="Calibri" w:hAnsi="Calibri" w:eastAsia="宋体" w:cs="黑体"/>
          <w:kern w:val="2"/>
          <w:sz w:val="36"/>
          <w:szCs w:val="36"/>
          <w:lang w:val="en-US" w:eastAsia="zh-CN" w:bidi="ar-SA"/>
        </w:rPr>
        <w:pict>
          <v:rect id="矩形 19" o:spid="_x0000_s1038" o:spt="1" style="position:absolute;left:0pt;margin-left:260.85pt;margin-top:463.25pt;height:23.35pt;width:70.55pt;z-index:251671552;mso-width-relative:page;mso-height-relative:page;" fillcolor="#FFFFFF" filled="f" o:preferrelative="t" stroked="f" coordsize="21600,21600">
            <v:path/>
            <v:fill on="f" color2="#FFFFFF" focussize="0,0"/>
            <v:stroke on="f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hint="eastAsia" w:eastAsia="宋体"/>
                      <w:color w:val="00000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/>
                      <w:color w:val="000000"/>
                      <w:sz w:val="24"/>
                      <w:szCs w:val="24"/>
                      <w:lang w:eastAsia="zh-CN"/>
                    </w:rPr>
                    <w:t>防控措施</w:t>
                  </w:r>
                </w:p>
              </w:txbxContent>
            </v:textbox>
          </v:rect>
        </w:pict>
      </w:r>
      <w:r>
        <w:rPr>
          <w:rFonts w:ascii="Calibri" w:hAnsi="Calibri" w:eastAsia="宋体" w:cs="黑体"/>
          <w:kern w:val="2"/>
          <w:sz w:val="36"/>
          <w:szCs w:val="36"/>
          <w:lang w:val="en-US" w:eastAsia="zh-CN" w:bidi="ar-SA"/>
        </w:rPr>
        <w:pict>
          <v:rect id="矩形 16" o:spid="_x0000_s1036" o:spt="1" style="position:absolute;left:0pt;margin-left:141.6pt;margin-top:470.8pt;height:31.45pt;width:123.85pt;z-index:251669504;mso-width-relative:page;mso-height-relative:page;" fillcolor="#FFFFFF" filled="t" o:preferrelative="t" stroked="t" coordsize="21600,21600">
            <v:path/>
            <v:fill on="t" focussize="0,0"/>
            <v:stroke weight="1pt" color="#42719B" color2="#FFFFFF" opacity="65536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hint="eastAsia" w:eastAsia="宋体"/>
                      <w:color w:val="00000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/>
                      <w:color w:val="000000"/>
                      <w:sz w:val="24"/>
                      <w:szCs w:val="24"/>
                      <w:lang w:eastAsia="zh-CN"/>
                    </w:rPr>
                    <w:t>决定</w:t>
                  </w:r>
                </w:p>
              </w:txbxContent>
            </v:textbox>
          </v:rect>
        </w:pict>
      </w:r>
      <w:r>
        <w:rPr>
          <w:rFonts w:ascii="Calibri" w:hAnsi="Calibri" w:eastAsia="宋体" w:cs="黑体"/>
          <w:kern w:val="2"/>
          <w:sz w:val="36"/>
          <w:szCs w:val="36"/>
          <w:lang w:val="en-US" w:eastAsia="zh-CN" w:bidi="ar-SA"/>
        </w:rPr>
        <w:pict>
          <v:shape id="直接箭头连接符 35" o:spid="_x0000_s1045" o:spt="32" type="#_x0000_t32" style="position:absolute;left:0pt;margin-left:202.8pt;margin-top:396.65pt;height:74.15pt;width:0.75pt;z-index:251678720;mso-width-relative:page;mso-height-relative:page;" fillcolor="#FFFFFF" filled="t" o:preferrelative="t" stroked="t" coordsize="21600,21600">
            <v:path arrowok="t"/>
            <v:fill on="t" focussize="0,0"/>
            <v:stroke weight="0.5pt" color="#5B9BD5" color2="#FFFFFF" opacity="65536f" miterlimit="2" endarrow="open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36"/>
          <w:szCs w:val="36"/>
          <w:lang w:val="en-US" w:eastAsia="zh-CN" w:bidi="ar-SA"/>
        </w:rPr>
        <w:pict>
          <v:shape id="椭圆 14" o:spid="_x0000_s1035" o:spt="3" type="#_x0000_t3" style="position:absolute;left:0pt;margin-left:145.4pt;margin-top:362.95pt;height:33.7pt;width:114.75pt;z-index:251668480;mso-width-relative:page;mso-height-relative:page;" fillcolor="#FFFFFF" filled="f" o:preferrelative="t" stroked="t" coordsize="21600,21600">
            <v:path/>
            <v:fill on="f" color2="#FFFFFF" focussize="0,0"/>
            <v:stroke weight="1pt" color="#42719B" color2="#FFFFFF" opacity="65536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hint="eastAsia" w:eastAsia="宋体"/>
                      <w:color w:val="00000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/>
                      <w:color w:val="000000"/>
                      <w:sz w:val="24"/>
                      <w:szCs w:val="24"/>
                      <w:lang w:eastAsia="zh-CN"/>
                    </w:rPr>
                    <w:t>作出许可证</w:t>
                  </w:r>
                </w:p>
              </w:txbxContent>
            </v:textbox>
          </v:shape>
        </w:pict>
      </w:r>
      <w:r>
        <w:rPr>
          <w:rFonts w:ascii="Calibri" w:hAnsi="Calibri" w:eastAsia="宋体" w:cs="黑体"/>
          <w:kern w:val="2"/>
          <w:sz w:val="36"/>
          <w:szCs w:val="36"/>
          <w:lang w:val="en-US" w:eastAsia="zh-CN" w:bidi="ar-SA"/>
        </w:rPr>
        <w:pict>
          <v:shape id="直接箭头连接符 18" o:spid="_x0000_s1037" o:spt="32" type="#_x0000_t32" style="position:absolute;left:0pt;flip:x;margin-left:84.3pt;margin-top:486.55pt;height:0.05pt;width:57.3pt;z-index:251670528;mso-width-relative:page;mso-height-relative:page;" fillcolor="#FFFFFF" filled="t" o:preferrelative="t" stroked="t" coordsize="21600,21600">
            <v:path arrowok="t"/>
            <v:fill on="t" focussize="0,0"/>
            <v:stroke weight="0.5pt" color="#5B9BD5" color2="#FFFFFF" opacity="65536f" miterlimit="2" endarrow="open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36"/>
          <w:szCs w:val="36"/>
          <w:lang w:val="en-US" w:eastAsia="zh-CN" w:bidi="ar-SA"/>
        </w:rPr>
        <w:pict>
          <v:rect id="矩形 2" o:spid="_x0000_s1033" o:spt="1" style="position:absolute;left:0pt;margin-left:-55.4pt;margin-top:119.5pt;height:101.4pt;width:139.45pt;z-index:251666432;mso-width-relative:page;mso-height-relative:page;" fillcolor="#FFFFFF" filled="t" o:preferrelative="t" stroked="t" coordsize="21600,21600">
            <v:path/>
            <v:fill on="t" focussize="0,0"/>
            <v:stroke weight="1pt" color="#5B9BD5" color2="#FFFFFF" opacity="65536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1、故意刁难申请人；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2、不按规定程序受理；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3、无原因超时办理；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4、不能一次告知所需材料；</w:t>
                  </w:r>
                </w:p>
                <w:p>
                  <w:pPr>
                    <w:rPr>
                      <w:rFonts w:hint="eastAsia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5、不严格审查或故意让虚假资料通过。</w:t>
                  </w:r>
                </w:p>
              </w:txbxContent>
            </v:textbox>
          </v:rect>
        </w:pict>
      </w:r>
      <w:r>
        <w:rPr>
          <w:rFonts w:ascii="Calibri" w:hAnsi="Calibri" w:eastAsia="宋体" w:cs="黑体"/>
          <w:kern w:val="2"/>
          <w:sz w:val="36"/>
          <w:szCs w:val="36"/>
          <w:lang w:val="en-US" w:eastAsia="zh-CN" w:bidi="ar-SA"/>
        </w:rPr>
        <w:pict>
          <v:shape id="椭圆 12" o:spid="_x0000_s1034" o:spt="3" type="#_x0000_t3" style="position:absolute;left:0pt;margin-left:144.65pt;margin-top:273.55pt;height:32.25pt;width:114.75pt;z-index:251667456;mso-width-relative:page;mso-height-relative:page;" fillcolor="#FFFFFF" filled="f" o:preferrelative="t" stroked="t" coordsize="21600,21600">
            <v:path/>
            <v:fill on="f" color2="#FFFFFF" focussize="0,0"/>
            <v:stroke weight="1pt" color="#42719B" color2="#FFFFFF" opacity="65536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hint="eastAsia" w:eastAsia="宋体"/>
                      <w:color w:val="00000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/>
                      <w:color w:val="000000"/>
                      <w:sz w:val="24"/>
                      <w:szCs w:val="24"/>
                      <w:lang w:eastAsia="zh-CN"/>
                    </w:rPr>
                    <w:t>审批</w:t>
                  </w:r>
                </w:p>
              </w:txbxContent>
            </v:textbox>
          </v:shape>
        </w:pict>
      </w:r>
      <w:r>
        <w:rPr>
          <w:rFonts w:ascii="Calibri" w:hAnsi="Calibri" w:eastAsia="宋体" w:cs="黑体"/>
          <w:kern w:val="2"/>
          <w:sz w:val="36"/>
          <w:szCs w:val="36"/>
          <w:lang w:val="en-US" w:eastAsia="zh-CN" w:bidi="ar-SA"/>
        </w:rPr>
        <w:pict>
          <v:shape id="直接箭头连接符 33" o:spid="_x0000_s1044" o:spt="32" type="#_x0000_t32" style="position:absolute;left:0pt;margin-left:202.05pt;margin-top:305.8pt;height:57.15pt;width:0.75pt;z-index:251677696;mso-width-relative:page;mso-height-relative:page;" fillcolor="#FFFFFF" filled="t" o:preferrelative="t" stroked="t" coordsize="21600,21600">
            <v:path arrowok="t"/>
            <v:fill on="t" focussize="0,0"/>
            <v:stroke weight="0.5pt" color="#5B9BD5" color2="#FFFFFF" opacity="65536f" miterlimit="2" endarrow="open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36"/>
          <w:szCs w:val="36"/>
          <w:lang w:val="en-US" w:eastAsia="zh-CN" w:bidi="ar-SA"/>
        </w:rPr>
        <w:pict>
          <v:shape id="直接箭头连接符 32" o:spid="_x0000_s1043" o:spt="32" type="#_x0000_t32" style="position:absolute;left:0pt;margin-left:201.3pt;margin-top:220.15pt;height:53.4pt;width:0.75pt;z-index:251676672;mso-width-relative:page;mso-height-relative:page;" fillcolor="#FFFFFF" filled="t" o:preferrelative="t" stroked="t" coordsize="21600,21600">
            <v:path arrowok="t"/>
            <v:fill on="t" focussize="0,0"/>
            <v:stroke weight="0.5pt" color="#5B9BD5" color2="#FFFFFF" opacity="65536f" miterlimit="2" endarrow="open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36"/>
          <w:szCs w:val="36"/>
          <w:lang w:val="en-US" w:eastAsia="zh-CN" w:bidi="ar-SA"/>
        </w:rPr>
        <w:pict>
          <v:shape id="直接箭头连接符 7" o:spid="_x0000_s1029" o:spt="32" type="#_x0000_t32" style="position:absolute;left:0pt;flip:x;margin-left:95.15pt;margin-top:204.4pt;height:0.05pt;width:48.75pt;z-index:251662336;mso-width-relative:page;mso-height-relative:page;" fillcolor="#FFFFFF" filled="t" o:preferrelative="t" stroked="t" coordsize="21600,21600">
            <v:path arrowok="t"/>
            <v:fill on="t" focussize="0,0"/>
            <v:stroke weight="0.5pt" color="#5B9BD5" color2="#FFFFFF" opacity="65536f" miterlimit="2" endarrow="open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36"/>
          <w:szCs w:val="36"/>
          <w:lang w:val="en-US" w:eastAsia="zh-CN" w:bidi="ar-SA"/>
        </w:rPr>
        <w:pict>
          <v:shape id="椭圆 6" o:spid="_x0000_s1028" o:spt="3" type="#_x0000_t3" style="position:absolute;left:0pt;margin-left:143.9pt;margin-top:188.65pt;height:31.5pt;width:114.75pt;z-index:251661312;mso-width-relative:page;mso-height-relative:page;" fillcolor="#FFFFFF" filled="f" o:preferrelative="t" stroked="t" coordsize="21600,21600">
            <v:path/>
            <v:fill on="f" color2="#FFFFFF" focussize="0,0"/>
            <v:stroke weight="1pt" color="#42719B" color2="#FFFFFF" opacity="65536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hint="eastAsia" w:eastAsia="宋体"/>
                      <w:color w:val="00000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/>
                      <w:color w:val="000000"/>
                      <w:sz w:val="24"/>
                      <w:szCs w:val="24"/>
                      <w:lang w:eastAsia="zh-CN"/>
                    </w:rPr>
                    <w:t>受理</w:t>
                  </w:r>
                </w:p>
              </w:txbxContent>
            </v:textbox>
          </v:shape>
        </w:pict>
      </w:r>
      <w:r>
        <w:rPr>
          <w:rFonts w:ascii="Calibri" w:hAnsi="Calibri" w:eastAsia="宋体" w:cs="黑体"/>
          <w:kern w:val="2"/>
          <w:sz w:val="36"/>
          <w:szCs w:val="36"/>
          <w:lang w:val="en-US" w:eastAsia="zh-CN" w:bidi="ar-SA"/>
        </w:rPr>
        <w:pict>
          <v:shape id="直接箭头连接符 31" o:spid="_x0000_s1042" o:spt="32" type="#_x0000_t32" style="position:absolute;left:0pt;flip:x;margin-left:201.3pt;margin-top:141.55pt;height:47.1pt;width:0.35pt;z-index:251675648;mso-width-relative:page;mso-height-relative:page;" fillcolor="#FFFFFF" filled="t" o:preferrelative="t" stroked="t" coordsize="21600,21600">
            <v:path arrowok="t"/>
            <v:fill on="t" focussize="0,0"/>
            <v:stroke weight="0.5pt" color="#5B9BD5" color2="#FFFFFF" opacity="65536f" miterlimit="2" endarrow="open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36"/>
          <w:szCs w:val="36"/>
          <w:lang w:val="en-US" w:eastAsia="zh-CN" w:bidi="ar-SA"/>
        </w:rPr>
        <w:pict>
          <v:rect id="矩形 4" o:spid="_x0000_s1027" o:spt="1" style="position:absolute;left:0pt;margin-left:152.85pt;margin-top:109.9pt;height:30.75pt;width:98.35pt;z-index:251660288;mso-width-relative:page;mso-height-relative:page;" fillcolor="#FFFFFF" filled="t" o:preferrelative="t" stroked="t" coordsize="21600,21600">
            <v:path/>
            <v:fill on="t" focussize="0,0"/>
            <v:stroke weight="1pt" color="#42719B" color2="#FFFFFF" opacity="65536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hint="eastAsia" w:eastAsia="宋体"/>
                      <w:color w:val="00000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/>
                      <w:color w:val="000000"/>
                      <w:sz w:val="24"/>
                      <w:szCs w:val="24"/>
                      <w:lang w:eastAsia="zh-CN"/>
                    </w:rPr>
                    <w:t>提供材料</w:t>
                  </w:r>
                </w:p>
              </w:txbxContent>
            </v:textbox>
          </v:rect>
        </w:pict>
      </w:r>
      <w:r>
        <w:rPr>
          <w:rFonts w:ascii="Calibri" w:hAnsi="Calibri" w:eastAsia="宋体" w:cs="黑体"/>
          <w:kern w:val="2"/>
          <w:sz w:val="36"/>
          <w:szCs w:val="36"/>
          <w:lang w:val="en-US" w:eastAsia="zh-CN" w:bidi="ar-SA"/>
        </w:rPr>
        <w:pict>
          <v:shape id="菱形 1" o:spid="_x0000_s1025" o:spt="4" type="#_x0000_t4" style="position:absolute;left:0pt;margin-left:101.9pt;margin-top:1.9pt;height:60.75pt;width:199.45pt;z-index:251658240;mso-width-relative:page;mso-height-relative:page;" fillcolor="#FFFFFF" filled="t" o:preferrelative="t" stroked="t" coordsize="21600,21600">
            <v:path/>
            <v:fill on="t" focussize="0,0"/>
            <v:stroke weight="1pt" color="#42719B" color2="#FFFFFF" opacity="65536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hint="eastAsia" w:eastAsia="宋体"/>
                      <w:lang w:eastAsia="zh-CN"/>
                    </w:rPr>
                  </w:pPr>
                  <w:r>
                    <w:rPr>
                      <w:rFonts w:hint="eastAsia"/>
                      <w:color w:val="000000"/>
                      <w:sz w:val="24"/>
                      <w:szCs w:val="24"/>
                      <w:lang w:eastAsia="zh-CN"/>
                    </w:rPr>
                    <w:t>申请人提出申请</w:t>
                  </w:r>
                </w:p>
              </w:txbxContent>
            </v:textbox>
          </v:shape>
        </w:pict>
      </w:r>
      <w:r>
        <w:rPr>
          <w:rFonts w:ascii="Calibri" w:hAnsi="Calibri" w:eastAsia="宋体" w:cs="黑体"/>
          <w:kern w:val="2"/>
          <w:sz w:val="36"/>
          <w:szCs w:val="36"/>
          <w:lang w:val="en-US" w:eastAsia="zh-CN" w:bidi="ar-SA"/>
        </w:rPr>
        <w:pict>
          <v:shape id="直接箭头连接符 3" o:spid="_x0000_s1026" o:spt="32" type="#_x0000_t32" style="position:absolute;left:0pt;margin-left:201.65pt;margin-top:62.65pt;height:47.25pt;width:0.4pt;z-index:251659264;mso-width-relative:page;mso-height-relative:page;" fillcolor="#FFFFFF" filled="t" o:preferrelative="t" stroked="t" coordsize="21600,21600">
            <v:path arrowok="t"/>
            <v:fill on="t" focussize="0,0"/>
            <v:stroke weight="0.5pt" color="#5B9BD5" color2="#FFFFFF" opacity="65536f" miterlimit="2" endarrow="open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36"/>
          <w:szCs w:val="36"/>
          <w:lang w:val="en-US" w:eastAsia="zh-CN" w:bidi="ar-SA"/>
        </w:rPr>
        <w:pict>
          <v:shape id="直接箭头连接符 8" o:spid="_x0000_s1030" o:spt="32" type="#_x0000_t32" style="position:absolute;left:0pt;margin-left:258.65pt;margin-top:204.4pt;height:0.05pt;width:61.15pt;z-index:251663360;mso-width-relative:page;mso-height-relative:page;" fillcolor="#FFFFFF" filled="t" o:preferrelative="t" stroked="t" coordsize="21600,21600">
            <v:path arrowok="t"/>
            <v:fill on="t" focussize="0,0"/>
            <v:stroke weight="0.5pt" color="#5B9BD5" color2="#FFFFFF" opacity="65536f" miterlimit="2" endarrow="open"/>
            <v:imagedata gain="65536f" blacklevel="0f" gamma="0" o:title=""/>
            <o:lock v:ext="edit" position="f" selection="f" grouping="f" rotation="f" cropping="f" text="f" aspectratio="f"/>
          </v:shape>
        </w:pic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388E70FB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  <o:rules v:ext="edit">
        <o:r id="V:Rule1" type="connector" idref="#直接箭头连接符 3"/>
        <o:r id="V:Rule2" type="connector" idref="#直接箭头连接符 7"/>
        <o:r id="V:Rule3" type="connector" idref="#直接箭头连接符 8"/>
        <o:r id="V:Rule4" type="connector" idref="#直接箭头连接符 18"/>
        <o:r id="V:Rule5" type="connector" idref="#直接箭头连接符 22"/>
        <o:r id="V:Rule6" type="connector" idref="#直接箭头连接符 31"/>
        <o:r id="V:Rule7" type="connector" idref="#直接箭头连接符 32"/>
        <o:r id="V:Rule8" type="connector" idref="#直接箭头连接符 33"/>
        <o:r id="V:Rule9" type="connector" idref="#直接箭头连接符 35"/>
        <o:r id="V:Rule10" type="connector" idref="#直接箭头连接符 37"/>
        <o:r id="V:Rule11" type="connector" idref="#直接箭头连接符 38"/>
        <o:r id="V:Rule12" type="connector" idref="#直接箭头连接符 43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5" textRotate="1"/>
    <customShpInfo spid="_x0000_s1052" textRotate="1"/>
    <customShpInfo spid="_x0000_s1046" textRotate="1"/>
    <customShpInfo spid="_x0000_s1056" textRotate="1"/>
    <customShpInfo spid="_x0000_s1041" textRotate="1"/>
    <customShpInfo spid="_x0000_s1040" textRotate="1"/>
    <customShpInfo spid="_x0000_s1054" textRotate="1"/>
    <customShpInfo spid="_x0000_s1053" textRotate="1"/>
    <customShpInfo spid="_x0000_s1051" textRotate="1"/>
    <customShpInfo spid="_x0000_s1049" textRotate="1"/>
    <customShpInfo spid="_x0000_s1050" textRotate="1"/>
    <customShpInfo spid="_x0000_s1031" textRotate="1"/>
    <customShpInfo spid="_x0000_s1032" textRotate="1"/>
    <customShpInfo spid="_x0000_s1047" textRotate="1"/>
    <customShpInfo spid="_x0000_s1048" textRotate="1"/>
    <customShpInfo spid="_x0000_s1039" textRotate="1"/>
    <customShpInfo spid="_x0000_s1038" textRotate="1"/>
    <customShpInfo spid="_x0000_s1036" textRotate="1"/>
    <customShpInfo spid="_x0000_s1045" textRotate="1"/>
    <customShpInfo spid="_x0000_s1035" textRotate="1"/>
    <customShpInfo spid="_x0000_s1037" textRotate="1"/>
    <customShpInfo spid="_x0000_s1033" textRotate="1"/>
    <customShpInfo spid="_x0000_s1034" textRotate="1"/>
    <customShpInfo spid="_x0000_s1044" textRotate="1"/>
    <customShpInfo spid="_x0000_s1043" textRotate="1"/>
    <customShpInfo spid="_x0000_s1029" textRotate="1"/>
    <customShpInfo spid="_x0000_s1028" textRotate="1"/>
    <customShpInfo spid="_x0000_s1042" textRotate="1"/>
    <customShpInfo spid="_x0000_s1027" textRotate="1"/>
    <customShpInfo spid="_x0000_s1025" textRotate="1"/>
    <customShpInfo spid="_x0000_s1026" textRotate="1"/>
    <customShpInfo spid="_x0000_s1030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2014-10-30T20:08:00Z</dcterms:created>
  <dc:creator>Administrator</dc:creator>
  <cp:lastModifiedBy>Administrator</cp:lastModifiedBy>
  <dcterms:modified xsi:type="dcterms:W3CDTF">2018-07-18T06:51:34Z</dcterms:modified>
  <dc:title>Administrator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</Properties>
</file>