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jc w:val="center"/>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运盐政发〔</w:t>
      </w: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6号</w:t>
      </w: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adjustRightInd/>
        <w:snapToGrid/>
        <w:spacing w:before="0" w:after="0" w:line="590" w:lineRule="exact"/>
        <w:ind w:left="0" w:leftChars="0" w:right="0"/>
        <w:textAlignment w:val="auto"/>
        <w:outlineLvl w:val="9"/>
        <w:rPr>
          <w:rFonts w:hint="eastAsia" w:ascii="仿宋" w:hAnsi="仿宋" w:eastAsia="仿宋" w:cs="仿宋"/>
          <w:color w:val="auto"/>
          <w:sz w:val="32"/>
          <w:szCs w:val="32"/>
          <w:lang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运城市盐湖区人民政府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关于印发《运城市</w:t>
      </w:r>
      <w:r>
        <w:rPr>
          <w:rFonts w:hint="eastAsia" w:ascii="方正小标宋简体" w:hAnsi="方正小标宋简体" w:eastAsia="方正小标宋简体" w:cs="方正小标宋简体"/>
          <w:b w:val="0"/>
          <w:bCs w:val="0"/>
          <w:color w:val="auto"/>
          <w:sz w:val="44"/>
          <w:szCs w:val="44"/>
          <w:lang w:val="en-US" w:eastAsia="zh-CN"/>
        </w:rPr>
        <w:t>盐湖区人民政府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关于</w:t>
      </w:r>
      <w:r>
        <w:rPr>
          <w:rFonts w:hint="eastAsia" w:ascii="方正小标宋简体" w:hAnsi="方正小标宋简体" w:eastAsia="方正小标宋简体" w:cs="方正小标宋简体"/>
          <w:b w:val="0"/>
          <w:bCs w:val="0"/>
          <w:color w:val="auto"/>
          <w:sz w:val="44"/>
          <w:szCs w:val="44"/>
        </w:rPr>
        <w:t>建立城乡居民补充养老保险制度的</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实施</w:t>
      </w:r>
      <w:r>
        <w:rPr>
          <w:rFonts w:hint="eastAsia" w:ascii="方正小标宋简体" w:hAnsi="方正小标宋简体" w:eastAsia="方正小标宋简体" w:cs="方正小标宋简体"/>
          <w:b w:val="0"/>
          <w:bCs w:val="0"/>
          <w:color w:val="auto"/>
          <w:sz w:val="44"/>
          <w:szCs w:val="44"/>
          <w:lang w:val="en-US" w:eastAsia="zh-CN"/>
        </w:rPr>
        <w:t>意见</w:t>
      </w:r>
      <w:r>
        <w:rPr>
          <w:rFonts w:hint="eastAsia" w:ascii="方正小标宋简体" w:hAnsi="方正小标宋简体" w:eastAsia="方正小标宋简体" w:cs="方正小标宋简体"/>
          <w:b w:val="0"/>
          <w:bCs w:val="0"/>
          <w:color w:val="auto"/>
          <w:sz w:val="44"/>
          <w:szCs w:val="44"/>
          <w:lang w:eastAsia="zh-CN"/>
        </w:rPr>
        <w:t>》的通知</w:t>
      </w:r>
      <w:bookmarkStart w:id="0" w:name="_GoBack"/>
      <w:bookmarkEnd w:id="0"/>
    </w:p>
    <w:p>
      <w:pPr>
        <w:widowControl w:val="0"/>
        <w:wordWrap/>
        <w:adjustRightInd/>
        <w:snapToGrid/>
        <w:spacing w:before="0" w:after="0" w:line="560" w:lineRule="exact"/>
        <w:ind w:left="0" w:leftChars="0" w:right="0" w:firstLine="0" w:firstLineChars="0"/>
        <w:jc w:val="both"/>
        <w:textAlignment w:val="auto"/>
        <w:outlineLvl w:val="9"/>
        <w:rPr>
          <w:rFonts w:hint="eastAsia" w:ascii="宋体" w:hAnsi="宋体" w:cs="宋体"/>
          <w:b/>
          <w:bCs/>
          <w:color w:val="auto"/>
          <w:sz w:val="44"/>
          <w:szCs w:val="44"/>
          <w:lang w:eastAsia="zh-CN"/>
        </w:rPr>
      </w:pPr>
    </w:p>
    <w:p>
      <w:pPr>
        <w:widowControl w:val="0"/>
        <w:wordWrap/>
        <w:adjustRightInd/>
        <w:snapToGrid/>
        <w:spacing w:before="0" w:after="0" w:line="560" w:lineRule="exact"/>
        <w:ind w:left="0" w:leftChars="0" w:right="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、街道办事处</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lang w:eastAsia="zh-CN"/>
        </w:rPr>
        <w:t>直各有关单位</w:t>
      </w:r>
      <w:r>
        <w:rPr>
          <w:rFonts w:hint="eastAsia" w:ascii="仿宋" w:hAnsi="仿宋" w:eastAsia="仿宋" w:cs="仿宋"/>
          <w:color w:val="auto"/>
          <w:sz w:val="32"/>
          <w:szCs w:val="32"/>
        </w:rPr>
        <w:t>：</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《运城市</w:t>
      </w:r>
      <w:r>
        <w:rPr>
          <w:rFonts w:hint="eastAsia" w:ascii="仿宋" w:hAnsi="仿宋" w:eastAsia="仿宋" w:cs="仿宋"/>
          <w:color w:val="auto"/>
          <w:sz w:val="32"/>
          <w:szCs w:val="32"/>
          <w:lang w:val="en-US" w:eastAsia="zh-CN"/>
        </w:rPr>
        <w:t>盐湖区人民政府关于</w:t>
      </w:r>
      <w:r>
        <w:rPr>
          <w:rFonts w:hint="eastAsia" w:ascii="仿宋" w:hAnsi="仿宋" w:eastAsia="仿宋" w:cs="仿宋"/>
          <w:color w:val="auto"/>
          <w:sz w:val="32"/>
          <w:szCs w:val="32"/>
        </w:rPr>
        <w:t>建立城乡居民补充养老保险制度的</w:t>
      </w:r>
      <w:r>
        <w:rPr>
          <w:rFonts w:hint="eastAsia" w:ascii="仿宋" w:hAnsi="仿宋" w:eastAsia="仿宋" w:cs="仿宋"/>
          <w:color w:val="auto"/>
          <w:sz w:val="32"/>
          <w:szCs w:val="32"/>
          <w:lang w:eastAsia="zh-CN"/>
        </w:rPr>
        <w:t>实施</w:t>
      </w:r>
      <w:r>
        <w:rPr>
          <w:rFonts w:hint="eastAsia" w:ascii="仿宋" w:hAnsi="仿宋" w:eastAsia="仿宋" w:cs="仿宋"/>
          <w:color w:val="auto"/>
          <w:sz w:val="32"/>
          <w:szCs w:val="32"/>
          <w:lang w:val="en-US" w:eastAsia="zh-CN"/>
        </w:rPr>
        <w:t>意见</w:t>
      </w:r>
      <w:r>
        <w:rPr>
          <w:rFonts w:hint="eastAsia" w:ascii="仿宋" w:hAnsi="仿宋" w:eastAsia="仿宋" w:cs="仿宋"/>
          <w:color w:val="auto"/>
          <w:sz w:val="32"/>
          <w:szCs w:val="32"/>
          <w:lang w:eastAsia="zh-CN"/>
        </w:rPr>
        <w:t>》已经区人民政府同意，现印发给你们，请认真抓好贯彻落实。</w:t>
      </w:r>
    </w:p>
    <w:p>
      <w:pPr>
        <w:widowControl w:val="0"/>
        <w:wordWrap/>
        <w:adjustRightInd/>
        <w:snapToGrid/>
        <w:spacing w:before="0" w:after="0" w:line="500" w:lineRule="exact"/>
        <w:ind w:left="0" w:leftChars="0" w:right="0" w:firstLine="0" w:firstLineChars="0"/>
        <w:jc w:val="righ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运城市盐湖区人民政府</w:t>
      </w:r>
    </w:p>
    <w:p>
      <w:pPr>
        <w:widowControl w:val="0"/>
        <w:wordWrap w:val="0"/>
        <w:adjustRightInd/>
        <w:snapToGrid/>
        <w:spacing w:before="0" w:after="0" w:line="500" w:lineRule="exact"/>
        <w:ind w:left="0" w:leftChars="0" w:right="0" w:firstLine="0" w:firstLineChars="0"/>
        <w:jc w:val="righ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2021年5月12日  </w:t>
      </w:r>
    </w:p>
    <w:p>
      <w:pPr>
        <w:widowControl w:val="0"/>
        <w:adjustRightInd/>
        <w:snapToGrid/>
        <w:spacing w:before="0" w:after="0" w:line="50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（此件公开发布）</w:t>
      </w:r>
      <w:r>
        <w:rPr>
          <w:rFonts w:hint="eastAsia" w:ascii="仿宋" w:hAnsi="仿宋" w:eastAsia="仿宋" w:cs="仿宋"/>
          <w:color w:val="auto"/>
          <w:sz w:val="32"/>
          <w:szCs w:val="32"/>
          <w:lang w:val="en-US" w:eastAsia="zh-CN"/>
        </w:rPr>
        <w:t xml:space="preserve"> </w:t>
      </w:r>
    </w:p>
    <w:p>
      <w:pPr>
        <w:widowControl w:val="0"/>
        <w:adjustRightInd/>
        <w:snapToGrid/>
        <w:spacing w:before="0" w:after="0"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运城市</w:t>
      </w:r>
      <w:r>
        <w:rPr>
          <w:rFonts w:hint="eastAsia" w:ascii="方正小标宋简体" w:hAnsi="方正小标宋简体" w:eastAsia="方正小标宋简体" w:cs="方正小标宋简体"/>
          <w:b w:val="0"/>
          <w:bCs w:val="0"/>
          <w:color w:val="auto"/>
          <w:sz w:val="44"/>
          <w:szCs w:val="44"/>
          <w:lang w:val="en-US" w:eastAsia="zh-CN"/>
        </w:rPr>
        <w:t>盐湖区人民政府</w:t>
      </w:r>
    </w:p>
    <w:p>
      <w:pPr>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关于</w:t>
      </w:r>
      <w:r>
        <w:rPr>
          <w:rFonts w:hint="eastAsia" w:ascii="方正小标宋简体" w:hAnsi="方正小标宋简体" w:eastAsia="方正小标宋简体" w:cs="方正小标宋简体"/>
          <w:b w:val="0"/>
          <w:bCs w:val="0"/>
          <w:color w:val="auto"/>
          <w:sz w:val="44"/>
          <w:szCs w:val="44"/>
        </w:rPr>
        <w:t>建立城乡居民补充养老保险制度的</w:t>
      </w:r>
    </w:p>
    <w:p>
      <w:pPr>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实</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施</w:t>
      </w:r>
      <w:r>
        <w:rPr>
          <w:rFonts w:hint="eastAsia" w:ascii="方正小标宋简体" w:hAnsi="方正小标宋简体" w:eastAsia="方正小标宋简体" w:cs="方正小标宋简体"/>
          <w:b w:val="0"/>
          <w:bCs w:val="0"/>
          <w:color w:val="auto"/>
          <w:sz w:val="44"/>
          <w:szCs w:val="44"/>
          <w:lang w:val="en-US" w:eastAsia="zh-CN"/>
        </w:rPr>
        <w:t xml:space="preserve"> 意 见</w:t>
      </w:r>
    </w:p>
    <w:p>
      <w:pPr>
        <w:adjustRightInd/>
        <w:snapToGrid/>
        <w:spacing w:before="0" w:after="0" w:line="590" w:lineRule="exact"/>
        <w:ind w:left="0" w:leftChars="0" w:right="0" w:firstLine="640" w:firstLineChars="200"/>
        <w:textAlignment w:val="auto"/>
        <w:outlineLvl w:val="9"/>
        <w:rPr>
          <w:rFonts w:hint="eastAsia" w:ascii="仿宋" w:hAnsi="仿宋" w:eastAsia="仿宋" w:cs="仿宋"/>
          <w:color w:val="auto"/>
          <w:sz w:val="32"/>
          <w:szCs w:val="32"/>
        </w:rPr>
      </w:pP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为深入贯彻落实党的十九大关于“全面建成覆盖全民、城乡统筹、权责清晰、保障适度、可持续的多层次社会保障体系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的部署要求</w:t>
      </w:r>
      <w:r>
        <w:rPr>
          <w:rFonts w:hint="eastAsia" w:ascii="仿宋" w:hAnsi="仿宋" w:eastAsia="仿宋" w:cs="仿宋"/>
          <w:color w:val="auto"/>
          <w:sz w:val="32"/>
          <w:szCs w:val="32"/>
          <w:lang w:eastAsia="zh-CN"/>
        </w:rPr>
        <w:t>，根据</w:t>
      </w:r>
      <w:r>
        <w:rPr>
          <w:rFonts w:hint="eastAsia" w:ascii="仿宋" w:hAnsi="仿宋" w:eastAsia="仿宋" w:cs="仿宋"/>
          <w:color w:val="auto"/>
          <w:sz w:val="32"/>
          <w:szCs w:val="32"/>
        </w:rPr>
        <w:t>《中共山西省委关于建立城乡居民补充养老保险制度的决定》</w:t>
      </w:r>
      <w:r>
        <w:rPr>
          <w:rFonts w:hint="eastAsia" w:ascii="仿宋" w:hAnsi="仿宋" w:eastAsia="仿宋" w:cs="仿宋"/>
          <w:color w:val="auto"/>
          <w:sz w:val="32"/>
          <w:szCs w:val="32"/>
          <w:lang w:eastAsia="zh-CN"/>
        </w:rPr>
        <w:t>及省市相关文件精神</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进一步</w:t>
      </w:r>
      <w:r>
        <w:rPr>
          <w:rFonts w:hint="eastAsia" w:ascii="仿宋" w:hAnsi="仿宋" w:eastAsia="仿宋" w:cs="仿宋"/>
          <w:sz w:val="32"/>
          <w:szCs w:val="32"/>
          <w:lang w:val="en-US" w:eastAsia="zh-CN"/>
        </w:rPr>
        <w:t>提高我区城乡居民养老保险保障水平，巩固脱贫攻坚成果，切实改善民生，</w:t>
      </w:r>
      <w:r>
        <w:rPr>
          <w:rFonts w:hint="eastAsia" w:ascii="仿宋" w:hAnsi="仿宋" w:eastAsia="仿宋" w:cs="仿宋"/>
          <w:color w:val="auto"/>
          <w:sz w:val="32"/>
          <w:szCs w:val="32"/>
          <w:lang w:eastAsia="zh-CN"/>
        </w:rPr>
        <w:t>决定</w:t>
      </w:r>
      <w:r>
        <w:rPr>
          <w:rFonts w:hint="eastAsia" w:ascii="仿宋" w:hAnsi="仿宋" w:eastAsia="仿宋" w:cs="仿宋"/>
          <w:color w:val="auto"/>
          <w:sz w:val="32"/>
          <w:szCs w:val="32"/>
        </w:rPr>
        <w:t>在全</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统一的城乡居民基本养老保险制度基础上，并行建立标准适度、能兜底、可承受、可持续的城乡居民补充养老保险制度（以下简称“补充养老保险”），</w:t>
      </w:r>
      <w:r>
        <w:rPr>
          <w:rFonts w:hint="eastAsia" w:ascii="仿宋" w:hAnsi="仿宋" w:eastAsia="仿宋" w:cs="仿宋"/>
          <w:color w:val="auto"/>
          <w:sz w:val="32"/>
          <w:szCs w:val="32"/>
          <w:lang w:val="en-US" w:eastAsia="zh-CN"/>
        </w:rPr>
        <w:t>提出如</w:t>
      </w:r>
      <w:r>
        <w:rPr>
          <w:rFonts w:hint="eastAsia" w:ascii="仿宋" w:hAnsi="仿宋" w:eastAsia="仿宋" w:cs="仿宋"/>
          <w:color w:val="auto"/>
          <w:sz w:val="32"/>
          <w:szCs w:val="32"/>
          <w:lang w:eastAsia="zh-CN"/>
        </w:rPr>
        <w:t>下实施</w:t>
      </w:r>
      <w:r>
        <w:rPr>
          <w:rFonts w:hint="eastAsia" w:ascii="仿宋" w:hAnsi="仿宋" w:eastAsia="仿宋" w:cs="仿宋"/>
          <w:color w:val="auto"/>
          <w:sz w:val="32"/>
          <w:szCs w:val="32"/>
          <w:lang w:val="en-US" w:eastAsia="zh-CN"/>
        </w:rPr>
        <w:t>意见</w:t>
      </w:r>
      <w:r>
        <w:rPr>
          <w:rFonts w:hint="eastAsia" w:ascii="仿宋" w:hAnsi="仿宋" w:eastAsia="仿宋" w:cs="仿宋"/>
          <w:color w:val="auto"/>
          <w:sz w:val="32"/>
          <w:szCs w:val="32"/>
        </w:rPr>
        <w:t>。</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一、指导思想</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坚持以习近平新时代中国特色社会主义思想为指导，按照省委“四为四高两同步”</w:t>
      </w:r>
      <w:r>
        <w:rPr>
          <w:rFonts w:hint="eastAsia" w:ascii="仿宋" w:hAnsi="仿宋" w:eastAsia="仿宋" w:cs="仿宋"/>
          <w:color w:val="auto"/>
          <w:sz w:val="32"/>
          <w:szCs w:val="32"/>
          <w:lang w:eastAsia="zh-CN"/>
        </w:rPr>
        <w:t>、市委“五抓一优一促”、区委“</w:t>
      </w:r>
      <w:r>
        <w:rPr>
          <w:rFonts w:hint="eastAsia" w:ascii="仿宋" w:hAnsi="仿宋" w:eastAsia="仿宋" w:cs="仿宋"/>
          <w:color w:val="auto"/>
          <w:sz w:val="32"/>
          <w:szCs w:val="32"/>
          <w:lang w:val="en-US" w:eastAsia="zh-CN"/>
        </w:rPr>
        <w:t>3133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总体思路</w:t>
      </w:r>
      <w:r>
        <w:rPr>
          <w:rFonts w:hint="eastAsia" w:ascii="仿宋" w:hAnsi="仿宋" w:eastAsia="仿宋" w:cs="仿宋"/>
          <w:color w:val="auto"/>
          <w:sz w:val="32"/>
          <w:szCs w:val="32"/>
          <w:lang w:eastAsia="zh-CN"/>
        </w:rPr>
        <w:t>和工作</w:t>
      </w:r>
      <w:r>
        <w:rPr>
          <w:rFonts w:hint="eastAsia" w:ascii="仿宋" w:hAnsi="仿宋" w:eastAsia="仿宋" w:cs="仿宋"/>
          <w:color w:val="auto"/>
          <w:sz w:val="32"/>
          <w:szCs w:val="32"/>
        </w:rPr>
        <w:t>要求</w:t>
      </w:r>
      <w:r>
        <w:rPr>
          <w:rFonts w:hint="eastAsia" w:ascii="仿宋" w:hAnsi="仿宋" w:eastAsia="仿宋" w:cs="仿宋"/>
          <w:color w:val="auto"/>
          <w:sz w:val="32"/>
          <w:szCs w:val="32"/>
          <w:lang w:eastAsia="zh-CN"/>
        </w:rPr>
        <w:t>，</w:t>
      </w:r>
      <w:r>
        <w:rPr>
          <w:rFonts w:hint="eastAsia" w:ascii="Times New Roman" w:hAnsi="Times New Roman" w:eastAsia="仿宋_GB2312"/>
          <w:b w:val="0"/>
          <w:bCs w:val="0"/>
          <w:color w:val="000000"/>
          <w:sz w:val="32"/>
          <w:szCs w:val="32"/>
          <w:shd w:val="clear" w:color="auto" w:fill="FFFFFF"/>
          <w:lang w:val="en-US" w:eastAsia="zh-CN"/>
        </w:rPr>
        <w:t>增进民生福祉、提高群众幸福指数，</w:t>
      </w:r>
      <w:r>
        <w:rPr>
          <w:rFonts w:hint="eastAsia" w:ascii="仿宋" w:hAnsi="仿宋" w:eastAsia="仿宋" w:cs="仿宋"/>
          <w:color w:val="auto"/>
          <w:sz w:val="32"/>
          <w:szCs w:val="32"/>
        </w:rPr>
        <w:t>大力弘扬</w:t>
      </w:r>
      <w:r>
        <w:rPr>
          <w:rFonts w:hint="eastAsia" w:ascii="仿宋" w:hAnsi="仿宋" w:eastAsia="仿宋" w:cs="仿宋"/>
          <w:color w:val="auto"/>
          <w:sz w:val="32"/>
          <w:szCs w:val="32"/>
          <w:lang w:val="en-US" w:eastAsia="zh-CN"/>
        </w:rPr>
        <w:t>德孝文化</w:t>
      </w:r>
      <w:r>
        <w:rPr>
          <w:rFonts w:hint="eastAsia" w:ascii="仿宋" w:hAnsi="仿宋" w:eastAsia="仿宋" w:cs="仿宋"/>
          <w:color w:val="auto"/>
          <w:sz w:val="32"/>
          <w:szCs w:val="32"/>
        </w:rPr>
        <w:t>，进一步健全民生保障体系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巩固脱贫攻坚成果，实现脱贫攻坚与乡村振兴战略有机衔接，不断提高城乡居民养老保险待遇水平，满足人民群众对美好生活的需要，切实增强人民群众的获得感、幸福感、安全感。</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二、基本原则</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rPr>
        <w:tab/>
      </w:r>
      <w:r>
        <w:rPr>
          <w:rFonts w:hint="eastAsia" w:ascii="楷体_GB2312" w:hAnsi="楷体_GB2312" w:eastAsia="楷体_GB2312" w:cs="楷体_GB2312"/>
          <w:color w:val="auto"/>
          <w:sz w:val="32"/>
          <w:szCs w:val="32"/>
        </w:rPr>
        <w:t>激励多缴多得。</w:t>
      </w:r>
      <w:r>
        <w:rPr>
          <w:rFonts w:hint="eastAsia" w:ascii="仿宋" w:hAnsi="仿宋" w:eastAsia="仿宋" w:cs="仿宋"/>
          <w:color w:val="auto"/>
          <w:sz w:val="32"/>
          <w:szCs w:val="32"/>
        </w:rPr>
        <w:t>完善多缴多得、长缴多得激励机制，鼓励引导参保居民多缴费、长缴费。</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rPr>
        <w:tab/>
      </w:r>
      <w:r>
        <w:rPr>
          <w:rFonts w:hint="eastAsia" w:ascii="楷体_GB2312" w:hAnsi="楷体_GB2312" w:eastAsia="楷体_GB2312" w:cs="楷体_GB2312"/>
          <w:color w:val="auto"/>
          <w:sz w:val="32"/>
          <w:szCs w:val="32"/>
        </w:rPr>
        <w:t>筹资权责清晰。</w:t>
      </w:r>
      <w:r>
        <w:rPr>
          <w:rFonts w:hint="eastAsia" w:ascii="仿宋" w:hAnsi="仿宋" w:eastAsia="仿宋" w:cs="仿宋"/>
          <w:color w:val="auto"/>
          <w:sz w:val="32"/>
          <w:szCs w:val="32"/>
        </w:rPr>
        <w:t>明确政府、城乡居民、农村集体经济组织和社区等各方面责任，建立权责清晰的筹资模式。农村集体经济组织经全体成员集体表决同意后，可将光伏、村集体资产收益、非家庭承包耕地承包费、所办经济实体等经营性收益用于补充养老保险的集体补助。</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（三）保障水平适度。</w:t>
      </w:r>
      <w:r>
        <w:rPr>
          <w:rFonts w:hint="eastAsia" w:ascii="仿宋" w:hAnsi="仿宋" w:eastAsia="仿宋" w:cs="仿宋"/>
          <w:color w:val="auto"/>
          <w:sz w:val="32"/>
          <w:szCs w:val="32"/>
        </w:rPr>
        <w:t>待遇领取水平与经济发展水平相适应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做到与时俱进，在发展中保障和改善民生。</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（四）普惠和倾斜相结合。</w:t>
      </w:r>
      <w:r>
        <w:rPr>
          <w:rFonts w:hint="eastAsia" w:ascii="仿宋" w:hAnsi="仿宋" w:eastAsia="仿宋" w:cs="仿宋"/>
          <w:color w:val="auto"/>
          <w:sz w:val="32"/>
          <w:szCs w:val="32"/>
        </w:rPr>
        <w:t>对无子女或子女无</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养能力且未纳入低保、特困人员救助范围的65周岁及以上低收入城乡居民予以倾斜。</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（五）体现子女孝善。</w:t>
      </w:r>
      <w:r>
        <w:rPr>
          <w:rFonts w:hint="eastAsia" w:ascii="仿宋" w:hAnsi="仿宋" w:eastAsia="仿宋" w:cs="仿宋"/>
          <w:color w:val="auto"/>
          <w:sz w:val="32"/>
          <w:szCs w:val="32"/>
        </w:rPr>
        <w:t>鼓励子女通过缴费提高父母养老保险待遇水平，弘扬尊老敬老、爱老孝老的传统美德。无劳动能力或生活困难的父母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有要求子女缴纳养老保险费的权利。</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三、参加范围</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我</w:t>
      </w:r>
      <w:r>
        <w:rPr>
          <w:rFonts w:hint="eastAsia" w:ascii="仿宋" w:hAnsi="仿宋" w:eastAsia="仿宋" w:cs="仿宋"/>
          <w:color w:val="auto"/>
          <w:sz w:val="32"/>
          <w:szCs w:val="32"/>
          <w:lang w:val="en-US" w:eastAsia="zh-CN"/>
        </w:rPr>
        <w:t>区参加</w:t>
      </w:r>
      <w:r>
        <w:rPr>
          <w:rFonts w:hint="eastAsia" w:ascii="仿宋" w:hAnsi="仿宋" w:eastAsia="仿宋" w:cs="仿宋"/>
          <w:color w:val="auto"/>
          <w:sz w:val="32"/>
          <w:szCs w:val="32"/>
        </w:rPr>
        <w:t>城乡居民基本养老保险的人员</w:t>
      </w:r>
      <w:r>
        <w:rPr>
          <w:rFonts w:hint="eastAsia" w:ascii="仿宋" w:hAnsi="仿宋" w:eastAsia="仿宋" w:cs="仿宋"/>
          <w:color w:val="auto"/>
          <w:sz w:val="32"/>
          <w:szCs w:val="32"/>
          <w:lang w:eastAsia="zh-CN"/>
        </w:rPr>
        <w:t>，均</w:t>
      </w:r>
      <w:r>
        <w:rPr>
          <w:rFonts w:hint="eastAsia" w:ascii="仿宋" w:hAnsi="仿宋" w:eastAsia="仿宋" w:cs="仿宋"/>
          <w:color w:val="auto"/>
          <w:sz w:val="32"/>
          <w:szCs w:val="32"/>
        </w:rPr>
        <w:t>可参加补充养老保险。</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基金筹集</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补充养老保险基金由个人（</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养人员、家庭）缴费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政府补贴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集体补助和其他缴费资助构成。</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（一）个人（</w:t>
      </w:r>
      <w:r>
        <w:rPr>
          <w:rFonts w:hint="eastAsia" w:ascii="楷体_GB2312" w:hAnsi="楷体_GB2312" w:eastAsia="楷体_GB2312" w:cs="楷体_GB2312"/>
          <w:color w:val="auto"/>
          <w:sz w:val="32"/>
          <w:szCs w:val="32"/>
          <w:lang w:eastAsia="zh-CN"/>
        </w:rPr>
        <w:t>赡养</w:t>
      </w:r>
      <w:r>
        <w:rPr>
          <w:rFonts w:hint="eastAsia" w:ascii="楷体_GB2312" w:hAnsi="楷体_GB2312" w:eastAsia="楷体_GB2312" w:cs="楷体_GB2312"/>
          <w:color w:val="auto"/>
          <w:sz w:val="32"/>
          <w:szCs w:val="32"/>
        </w:rPr>
        <w:t>人员、家庭）</w:t>
      </w:r>
      <w:r>
        <w:rPr>
          <w:rFonts w:hint="eastAsia" w:ascii="楷体_GB2312" w:hAnsi="楷体_GB2312" w:eastAsia="楷体_GB2312" w:cs="楷体_GB2312"/>
          <w:color w:val="auto"/>
          <w:sz w:val="32"/>
          <w:szCs w:val="32"/>
          <w:lang w:eastAsia="zh-CN"/>
        </w:rPr>
        <w:t>缴</w:t>
      </w:r>
      <w:r>
        <w:rPr>
          <w:rFonts w:hint="eastAsia" w:ascii="楷体_GB2312" w:hAnsi="楷体_GB2312" w:eastAsia="楷体_GB2312" w:cs="楷体_GB2312"/>
          <w:color w:val="auto"/>
          <w:sz w:val="32"/>
          <w:szCs w:val="32"/>
        </w:rPr>
        <w:t>费。</w:t>
      </w:r>
      <w:r>
        <w:rPr>
          <w:rFonts w:hint="eastAsia" w:ascii="仿宋" w:hAnsi="仿宋" w:eastAsia="仿宋" w:cs="仿宋"/>
          <w:color w:val="auto"/>
          <w:sz w:val="32"/>
          <w:szCs w:val="32"/>
        </w:rPr>
        <w:t>参加补充养老保险制度</w:t>
      </w:r>
      <w:r>
        <w:rPr>
          <w:rFonts w:hint="eastAsia" w:ascii="仿宋" w:hAnsi="仿宋" w:eastAsia="仿宋" w:cs="仿宋"/>
          <w:color w:val="auto"/>
          <w:sz w:val="32"/>
          <w:szCs w:val="32"/>
          <w:lang w:eastAsia="zh-CN"/>
        </w:rPr>
        <w:t>的个人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人员、家庭）按年缴费，缴费标准设200元、500元、1000元、2000元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5000元共五个档次。</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（二）政府补贴（入口补）。</w:t>
      </w:r>
      <w:r>
        <w:rPr>
          <w:rFonts w:hint="eastAsia" w:ascii="仿宋" w:hAnsi="仿宋" w:eastAsia="仿宋" w:cs="仿宋"/>
          <w:color w:val="auto"/>
          <w:sz w:val="32"/>
          <w:szCs w:val="32"/>
        </w:rPr>
        <w:t>政府对参加补充养老保险的个人 （赡养人员、家庭）缴费给予资金补贴。缴费补贴（入口补）标准为： 缴200元补贴70元、缴500元补贴120元、缴1000元补贴200 元、缴2000元补贴360元、缴5000元补贴600元。鼓励参保人选择较高档次缴费，多缴多得。</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参加补充养老保险的个人（</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人员、家庭）当年不缴费的，政府不予补贴。之后再进行补缴的，补缴部分不享受政府的缴费补贴。</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上述缴费补贴费用，由</w:t>
      </w:r>
      <w:r>
        <w:rPr>
          <w:rFonts w:hint="eastAsia" w:ascii="仿宋" w:hAnsi="仿宋" w:eastAsia="仿宋" w:cs="仿宋"/>
          <w:color w:val="auto"/>
          <w:sz w:val="32"/>
          <w:szCs w:val="32"/>
          <w:lang w:val="en-US" w:eastAsia="zh-CN"/>
        </w:rPr>
        <w:t>我区</w:t>
      </w:r>
      <w:r>
        <w:rPr>
          <w:rFonts w:hint="eastAsia" w:ascii="仿宋" w:hAnsi="仿宋" w:eastAsia="仿宋" w:cs="仿宋"/>
          <w:color w:val="auto"/>
          <w:sz w:val="32"/>
          <w:szCs w:val="32"/>
          <w:lang w:eastAsia="zh-CN"/>
        </w:rPr>
        <w:t>财政负担。</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（三）集体补助（入口补）。</w:t>
      </w:r>
      <w:r>
        <w:rPr>
          <w:rFonts w:hint="eastAsia" w:ascii="仿宋" w:hAnsi="仿宋" w:eastAsia="仿宋" w:cs="仿宋"/>
          <w:color w:val="auto"/>
          <w:sz w:val="32"/>
          <w:szCs w:val="32"/>
        </w:rPr>
        <w:t>鼓励农村集体经济组织和社区对年满50周岁、不足65周岁、参加补充养老保险的个人（</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人员、</w:t>
      </w:r>
      <w:r>
        <w:rPr>
          <w:rFonts w:hint="eastAsia" w:ascii="仿宋" w:hAnsi="仿宋" w:eastAsia="仿宋" w:cs="仿宋"/>
          <w:color w:val="auto"/>
          <w:sz w:val="32"/>
          <w:szCs w:val="32"/>
          <w:lang w:eastAsia="zh-CN"/>
        </w:rPr>
        <w:t>家</w:t>
      </w:r>
      <w:r>
        <w:rPr>
          <w:rFonts w:hint="eastAsia" w:ascii="仿宋" w:hAnsi="仿宋" w:eastAsia="仿宋" w:cs="仿宋"/>
          <w:color w:val="auto"/>
          <w:sz w:val="32"/>
          <w:szCs w:val="32"/>
        </w:rPr>
        <w:t>庭）缴费给予补助，具体标准由农村集体经济组织和社区自行研究确定。</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参加补充养老保险的个人（赡养人员、家庭）当年不缴费的，农村集体经济组织和社区不予补助。之后再进行补缴的，补缴部分不享受农村集体经济组织和社区的缴费补助。</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其他缴费资助。</w:t>
      </w:r>
      <w:r>
        <w:rPr>
          <w:rFonts w:hint="eastAsia" w:ascii="仿宋" w:hAnsi="仿宋" w:eastAsia="仿宋" w:cs="仿宋"/>
          <w:color w:val="auto"/>
          <w:sz w:val="32"/>
          <w:szCs w:val="32"/>
        </w:rPr>
        <w:t>鼓励其他社会经济组织、公益慈善组织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个人为参加补充养老保险的个人（</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人员、家庭）缴费提供资助。</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账户设置</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城乡居民养老保险经办机构为</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rPr>
        <w:t>个参加补充养老保险的人员建立终生记录的补充</w:t>
      </w:r>
      <w:r>
        <w:rPr>
          <w:rFonts w:hint="eastAsia" w:ascii="仿宋" w:hAnsi="仿宋" w:eastAsia="仿宋" w:cs="仿宋"/>
          <w:color w:val="auto"/>
          <w:sz w:val="32"/>
          <w:szCs w:val="32"/>
          <w:lang w:eastAsia="zh-CN"/>
        </w:rPr>
        <w:t>养</w:t>
      </w:r>
      <w:r>
        <w:rPr>
          <w:rFonts w:hint="eastAsia" w:ascii="仿宋" w:hAnsi="仿宋" w:eastAsia="仿宋" w:cs="仿宋"/>
          <w:color w:val="auto"/>
          <w:sz w:val="32"/>
          <w:szCs w:val="32"/>
        </w:rPr>
        <w:t>老保险个人账户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个人（</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人员、家庭）缴费、政府补贴、集体补助及其他缴费资助、基金运营收益和利息收入全部记入个人账户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个人账户储存额按国家规定计息。</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待遇领取条件</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参加补充养老保险的城乡居民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年满65周岁、累计缴费满15 年、且</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享受我</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城乡居民基本养老保险待遇的，可以按月领取补充养老保险待遇。</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本意见实施之日起</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年满65周岁并享受我</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城乡居民基本养老保险待遇的居民，不用缴费，可在基本养老保险关系所在地</w:t>
      </w:r>
      <w:r>
        <w:rPr>
          <w:rFonts w:hint="eastAsia" w:ascii="仿宋" w:hAnsi="仿宋" w:eastAsia="仿宋" w:cs="仿宋"/>
          <w:color w:val="auto"/>
          <w:sz w:val="32"/>
          <w:szCs w:val="32"/>
          <w:lang w:eastAsia="zh-CN"/>
        </w:rPr>
        <w:t>直</w:t>
      </w:r>
      <w:r>
        <w:rPr>
          <w:rFonts w:hint="eastAsia" w:ascii="仿宋" w:hAnsi="仿宋" w:eastAsia="仿宋" w:cs="仿宋"/>
          <w:color w:val="auto"/>
          <w:sz w:val="32"/>
          <w:szCs w:val="32"/>
        </w:rPr>
        <w:t>接按月领取补充养老保险政府补贴（出口补）待遇，有补缴保险费意愿的，可以一次性补缴，最长补缴年限不超过15年，补缴费用</w:t>
      </w:r>
      <w:r>
        <w:rPr>
          <w:rFonts w:hint="eastAsia" w:ascii="仿宋" w:hAnsi="仿宋" w:eastAsia="仿宋" w:cs="仿宋"/>
          <w:color w:val="auto"/>
          <w:sz w:val="32"/>
          <w:szCs w:val="32"/>
          <w:lang w:eastAsia="zh-CN"/>
        </w:rPr>
        <w:t>全部</w:t>
      </w:r>
      <w:r>
        <w:rPr>
          <w:rFonts w:hint="eastAsia" w:ascii="仿宋" w:hAnsi="仿宋" w:eastAsia="仿宋" w:cs="仿宋"/>
          <w:color w:val="auto"/>
          <w:sz w:val="32"/>
          <w:szCs w:val="32"/>
        </w:rPr>
        <w:t>计入个人账户；距规定领取年龄不足15年的，应逐年缴费至65 周岁；距规定领取年龄超过15年的，应按年缴费，累计缴费不少于15年。</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参加补充养老保险的城乡居民在缴费期亡故的，停止缴费；</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开始领取补充养老保险待遇亡故的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从次月起停止支付其补充养老保险待遇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个人账户余额可依法继承。</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七、待遇标准及调整</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补充养老保险待遇由个人账户养老金、政府补贴（出口补）和集体补助（出口补）组成，支付终身。</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rPr>
        <w:tab/>
      </w:r>
      <w:r>
        <w:rPr>
          <w:rFonts w:hint="eastAsia" w:ascii="楷体_GB2312" w:hAnsi="楷体_GB2312" w:eastAsia="楷体_GB2312" w:cs="楷体_GB2312"/>
          <w:color w:val="auto"/>
          <w:sz w:val="32"/>
          <w:szCs w:val="32"/>
        </w:rPr>
        <w:t>个人账户养老金。</w:t>
      </w:r>
      <w:r>
        <w:rPr>
          <w:rFonts w:hint="eastAsia" w:ascii="仿宋" w:hAnsi="仿宋" w:eastAsia="仿宋" w:cs="仿宋"/>
          <w:color w:val="auto"/>
          <w:sz w:val="32"/>
          <w:szCs w:val="32"/>
        </w:rPr>
        <w:t>个人账户养老金的月计发标准，为个人账户全部储存额除以120。</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rPr>
        <w:tab/>
      </w:r>
      <w:r>
        <w:rPr>
          <w:rFonts w:hint="eastAsia" w:ascii="楷体_GB2312" w:hAnsi="楷体_GB2312" w:eastAsia="楷体_GB2312" w:cs="楷体_GB2312"/>
          <w:color w:val="auto"/>
          <w:sz w:val="32"/>
          <w:szCs w:val="32"/>
        </w:rPr>
        <w:t>政府补贴（出口补）。</w:t>
      </w:r>
      <w:r>
        <w:rPr>
          <w:rFonts w:hint="eastAsia" w:ascii="仿宋" w:hAnsi="仿宋" w:eastAsia="仿宋" w:cs="仿宋"/>
          <w:color w:val="auto"/>
          <w:sz w:val="32"/>
          <w:szCs w:val="32"/>
        </w:rPr>
        <w:t>政府补贴（出口补）标准为</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rPr>
        <w:t>人每月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年满80周岁的，每人</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rPr>
        <w:t>月再提高10元。无子女或子女无赡养能力、经</w:t>
      </w:r>
      <w:r>
        <w:rPr>
          <w:rFonts w:hint="eastAsia" w:ascii="仿宋" w:hAnsi="仿宋" w:eastAsia="仿宋" w:cs="仿宋"/>
          <w:color w:val="auto"/>
          <w:sz w:val="32"/>
          <w:szCs w:val="32"/>
          <w:lang w:eastAsia="zh-CN"/>
        </w:rPr>
        <w:t>民政局、扶贫办</w:t>
      </w:r>
      <w:r>
        <w:rPr>
          <w:rFonts w:hint="eastAsia" w:ascii="仿宋" w:hAnsi="仿宋" w:eastAsia="仿宋" w:cs="仿宋"/>
          <w:color w:val="auto"/>
          <w:sz w:val="32"/>
          <w:szCs w:val="32"/>
        </w:rPr>
        <w:t>认定年收入低于政府公布的低收入标准的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每人每月再提高200元（与低保、特困群体待遇不同时享受）。</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政府补贴（出口补）资金，由省级财政与</w:t>
      </w:r>
      <w:r>
        <w:rPr>
          <w:rFonts w:hint="eastAsia" w:ascii="仿宋" w:hAnsi="仿宋" w:eastAsia="仿宋" w:cs="仿宋"/>
          <w:color w:val="auto"/>
          <w:sz w:val="32"/>
          <w:szCs w:val="32"/>
          <w:lang w:val="en-US" w:eastAsia="zh-CN"/>
        </w:rPr>
        <w:t>我区</w:t>
      </w:r>
      <w:r>
        <w:rPr>
          <w:rFonts w:hint="eastAsia" w:ascii="仿宋" w:hAnsi="仿宋" w:eastAsia="仿宋" w:cs="仿宋"/>
          <w:color w:val="auto"/>
          <w:sz w:val="32"/>
          <w:szCs w:val="32"/>
        </w:rPr>
        <w:t>财政各负担50%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无子女或子女无</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养能力的低收入老年居民的政府补贴（出口补），由省级财政全额负担。</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三）集体补助（出口补）。</w:t>
      </w:r>
      <w:r>
        <w:rPr>
          <w:rFonts w:hint="eastAsia" w:ascii="仿宋" w:hAnsi="仿宋" w:eastAsia="仿宋" w:cs="仿宋"/>
          <w:color w:val="auto"/>
          <w:sz w:val="32"/>
          <w:szCs w:val="32"/>
        </w:rPr>
        <w:t>鼓励农村集体经济组织和社区对领取补充养老保险待遇的人员进行补助，具体标准由农村集体经济组织和社区自行研究确定。</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补充养老保险实行全</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统一的缴费、补贴、补助标准。</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人社</w:t>
      </w:r>
      <w:r>
        <w:rPr>
          <w:rFonts w:hint="eastAsia" w:ascii="仿宋" w:hAnsi="仿宋" w:eastAsia="仿宋" w:cs="仿宋"/>
          <w:color w:val="auto"/>
          <w:sz w:val="32"/>
          <w:szCs w:val="32"/>
          <w:lang w:eastAsia="zh-CN"/>
        </w:rPr>
        <w:t>厅</w:t>
      </w:r>
      <w:r>
        <w:rPr>
          <w:rFonts w:hint="eastAsia" w:ascii="仿宋" w:hAnsi="仿宋" w:eastAsia="仿宋" w:cs="仿宋"/>
          <w:color w:val="auto"/>
          <w:sz w:val="32"/>
          <w:szCs w:val="32"/>
        </w:rPr>
        <w:t>会同</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财政</w:t>
      </w:r>
      <w:r>
        <w:rPr>
          <w:rFonts w:hint="eastAsia" w:ascii="仿宋" w:hAnsi="仿宋" w:eastAsia="仿宋" w:cs="仿宋"/>
          <w:color w:val="auto"/>
          <w:sz w:val="32"/>
          <w:szCs w:val="32"/>
          <w:lang w:eastAsia="zh-CN"/>
        </w:rPr>
        <w:t>厅</w:t>
      </w: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委、</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政府的安排和经济发展、物价变动</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情况，适时调整补充养老保险的缴费档次和补贴、补助标准。</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lang w:eastAsia="zh-CN"/>
        </w:rPr>
        <w:t>将按照省、市有关要求进行相应调整。</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八、相关对象的认定和激励约束措施</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相关对象认定。</w:t>
      </w:r>
      <w:r>
        <w:rPr>
          <w:rFonts w:hint="eastAsia" w:ascii="仿宋" w:hAnsi="仿宋" w:eastAsia="仿宋" w:cs="仿宋"/>
          <w:color w:val="auto"/>
          <w:sz w:val="32"/>
          <w:szCs w:val="32"/>
        </w:rPr>
        <w:t>对2020年年人均可支配收入5000元以下（超过2020年国家脱贫标准指导线1000元）的脱贫不稳定户、边缘易致贫户及其他符合条件的城</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居民，暂定为低收入</w:t>
      </w:r>
      <w:r>
        <w:rPr>
          <w:rFonts w:hint="eastAsia" w:ascii="仿宋" w:hAnsi="仿宋" w:eastAsia="仿宋" w:cs="仿宋"/>
          <w:color w:val="auto"/>
          <w:sz w:val="32"/>
          <w:szCs w:val="32"/>
          <w:lang w:eastAsia="zh-CN"/>
        </w:rPr>
        <w:t>老年居民</w:t>
      </w:r>
      <w:r>
        <w:rPr>
          <w:rFonts w:hint="eastAsia" w:ascii="仿宋" w:hAnsi="仿宋" w:eastAsia="仿宋" w:cs="仿宋"/>
          <w:color w:val="auto"/>
          <w:sz w:val="32"/>
          <w:szCs w:val="32"/>
        </w:rPr>
        <w:t>。低收入老年居民收入标准随着经济</w:t>
      </w:r>
      <w:r>
        <w:rPr>
          <w:rFonts w:hint="eastAsia" w:ascii="仿宋" w:hAnsi="仿宋" w:eastAsia="仿宋" w:cs="仿宋"/>
          <w:color w:val="auto"/>
          <w:sz w:val="32"/>
          <w:szCs w:val="32"/>
          <w:lang w:eastAsia="zh-CN"/>
        </w:rPr>
        <w:t>发</w:t>
      </w:r>
      <w:r>
        <w:rPr>
          <w:rFonts w:hint="eastAsia" w:ascii="仿宋" w:hAnsi="仿宋" w:eastAsia="仿宋" w:cs="仿宋"/>
          <w:color w:val="auto"/>
          <w:sz w:val="32"/>
          <w:szCs w:val="32"/>
        </w:rPr>
        <w:t>展、物价变动等情况，根据国家有关标准动态调整。</w:t>
      </w:r>
      <w:r>
        <w:rPr>
          <w:rFonts w:hint="eastAsia" w:ascii="仿宋" w:hAnsi="仿宋" w:eastAsia="仿宋" w:cs="仿宋"/>
          <w:color w:val="auto"/>
          <w:sz w:val="32"/>
          <w:szCs w:val="32"/>
          <w:lang w:eastAsia="zh-CN"/>
        </w:rPr>
        <w:t>区民政局、扶贫办</w:t>
      </w:r>
      <w:r>
        <w:rPr>
          <w:rFonts w:hint="eastAsia" w:ascii="仿宋" w:hAnsi="仿宋" w:eastAsia="仿宋" w:cs="仿宋"/>
          <w:color w:val="auto"/>
          <w:sz w:val="32"/>
          <w:szCs w:val="32"/>
        </w:rPr>
        <w:t>负责低收入标准的确定和低收入老年居民的认定工作，每年发布低收入老年居民收入标准。具体由乡</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（街道办）村（居委会）两级识别，经公示无</w:t>
      </w:r>
      <w:r>
        <w:rPr>
          <w:rFonts w:hint="eastAsia" w:ascii="仿宋" w:hAnsi="仿宋" w:eastAsia="仿宋" w:cs="仿宋"/>
          <w:color w:val="auto"/>
          <w:sz w:val="32"/>
          <w:szCs w:val="32"/>
          <w:lang w:eastAsia="zh-CN"/>
        </w:rPr>
        <w:t>异</w:t>
      </w:r>
      <w:r>
        <w:rPr>
          <w:rFonts w:hint="eastAsia" w:ascii="仿宋" w:hAnsi="仿宋" w:eastAsia="仿宋" w:cs="仿宋"/>
          <w:color w:val="auto"/>
          <w:sz w:val="32"/>
          <w:szCs w:val="32"/>
        </w:rPr>
        <w:t>议，报</w:t>
      </w:r>
      <w:r>
        <w:rPr>
          <w:rFonts w:hint="eastAsia" w:ascii="仿宋" w:hAnsi="仿宋" w:eastAsia="仿宋" w:cs="仿宋"/>
          <w:color w:val="auto"/>
          <w:sz w:val="32"/>
          <w:szCs w:val="32"/>
          <w:lang w:eastAsia="zh-CN"/>
        </w:rPr>
        <w:t>区民政局、扶贫办</w:t>
      </w:r>
      <w:r>
        <w:rPr>
          <w:rFonts w:hint="eastAsia" w:ascii="仿宋" w:hAnsi="仿宋" w:eastAsia="仿宋" w:cs="仿宋"/>
          <w:color w:val="auto"/>
          <w:sz w:val="32"/>
          <w:szCs w:val="32"/>
        </w:rPr>
        <w:t>确定后，将人员名单提交社保经办部门。</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对子女享受低保</w:t>
      </w:r>
      <w:r>
        <w:rPr>
          <w:rFonts w:hint="eastAsia" w:ascii="仿宋" w:hAnsi="仿宋" w:eastAsia="仿宋" w:cs="仿宋"/>
          <w:color w:val="auto"/>
          <w:sz w:val="32"/>
          <w:szCs w:val="32"/>
          <w:lang w:eastAsia="zh-CN"/>
        </w:rPr>
        <w:t>、特困</w:t>
      </w:r>
      <w:r>
        <w:rPr>
          <w:rFonts w:hint="eastAsia" w:ascii="仿宋" w:hAnsi="仿宋" w:eastAsia="仿宋" w:cs="仿宋"/>
          <w:color w:val="auto"/>
          <w:sz w:val="32"/>
          <w:szCs w:val="32"/>
        </w:rPr>
        <w:t>待遇或身患重大疾病、残疾、精神病、遭遇重大灾害的，认定为子女无</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能力。</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对子女具备</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能力但不履行</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义务，在养老保险缴费期内不主动为父母缴纳养老保险费的，认定为子女不赡养父母。</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rPr>
        <w:t>（二）激励约束措施。</w:t>
      </w:r>
      <w:r>
        <w:rPr>
          <w:rFonts w:hint="eastAsia" w:ascii="仿宋" w:hAnsi="仿宋" w:eastAsia="仿宋" w:cs="仿宋"/>
          <w:color w:val="auto"/>
          <w:sz w:val="32"/>
          <w:szCs w:val="32"/>
        </w:rPr>
        <w:t>鼓励子女通过缴费提高父母养老保险待遇水平。</w:t>
      </w:r>
      <w:r>
        <w:rPr>
          <w:rFonts w:hint="eastAsia" w:ascii="仿宋" w:hAnsi="仿宋" w:eastAsia="仿宋" w:cs="仿宋"/>
          <w:color w:val="auto"/>
          <w:sz w:val="32"/>
          <w:szCs w:val="32"/>
          <w:lang w:eastAsia="zh-CN"/>
        </w:rPr>
        <w:t>倡议机关、事业单位、企业的干部职工每人每年拿出一个月的工资，为父母缴纳补充养老保险。</w:t>
      </w:r>
      <w:r>
        <w:rPr>
          <w:rFonts w:hint="eastAsia" w:ascii="仿宋" w:hAnsi="仿宋" w:eastAsia="仿宋" w:cs="仿宋"/>
          <w:color w:val="auto"/>
          <w:sz w:val="32"/>
          <w:szCs w:val="32"/>
        </w:rPr>
        <w:t>对于子女积极为父母缴纳养老保险费的，作为评选文明家庭、星级文明户、孝老爱亲示范户，推选“好媳妇”“好儿女”等的重要依据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在安排护林员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保洁员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护路员等公益岗位优先聘用，在其家庭成员升学补助、奖学金申请等方面给予倾斜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在分配光伏扶贫收益、承包地流转费、集体林地生态效益补偿资金、村集体其他经营项目收益、资产收益等集体经济收入时优先考虑。</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对子女不</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父母的，采取以下方式督促子女为父母缴费。</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lang w:val="en-US" w:eastAsia="zh-CN"/>
        </w:rPr>
        <w:t>1.</w:t>
      </w:r>
      <w:r>
        <w:rPr>
          <w:rFonts w:hint="eastAsia" w:ascii="仿宋" w:hAnsi="仿宋" w:eastAsia="仿宋" w:cs="仿宋"/>
          <w:color w:val="auto"/>
          <w:spacing w:val="0"/>
          <w:sz w:val="32"/>
          <w:szCs w:val="32"/>
        </w:rPr>
        <w:t>村委会、居委会、村（社区）法律顾问通过上门走访、电话通知等方式进行劝导、调解，督促子女为父母缴纳养老保险费。</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2.经调解、督促子女仍不履行</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义务的，父母或其代理人可以直接提起诉讼。父母本人或者其委托代理人（如村委会、居委会成员或者本村、本社区法律顾问等）可就近就便向</w:t>
      </w:r>
      <w:r>
        <w:rPr>
          <w:rFonts w:hint="eastAsia" w:ascii="仿宋" w:hAnsi="仿宋" w:eastAsia="仿宋" w:cs="仿宋"/>
          <w:color w:val="auto"/>
          <w:sz w:val="32"/>
          <w:szCs w:val="32"/>
          <w:lang w:val="en-US" w:eastAsia="zh-CN"/>
        </w:rPr>
        <w:t>盐湖区</w:t>
      </w:r>
      <w:r>
        <w:rPr>
          <w:rFonts w:hint="eastAsia" w:ascii="仿宋" w:hAnsi="仿宋" w:eastAsia="仿宋" w:cs="仿宋"/>
          <w:color w:val="auto"/>
          <w:sz w:val="32"/>
          <w:szCs w:val="32"/>
        </w:rPr>
        <w:t>人民法院或者其派出法庭提起诉讼，通过诉讼督促有</w:t>
      </w:r>
      <w:r>
        <w:rPr>
          <w:rFonts w:hint="eastAsia" w:ascii="仿宋" w:hAnsi="仿宋" w:eastAsia="仿宋" w:cs="仿宋"/>
          <w:color w:val="auto"/>
          <w:sz w:val="32"/>
          <w:szCs w:val="32"/>
          <w:lang w:eastAsia="zh-CN"/>
        </w:rPr>
        <w:t>赡养</w:t>
      </w:r>
      <w:r>
        <w:rPr>
          <w:rFonts w:hint="eastAsia" w:ascii="仿宋" w:hAnsi="仿宋" w:eastAsia="仿宋" w:cs="仿宋"/>
          <w:color w:val="auto"/>
          <w:sz w:val="32"/>
          <w:szCs w:val="32"/>
        </w:rPr>
        <w:t>能力子女为父母缴费。</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有能力履行赡养义务的</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养人不履行</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养义务，被</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养人又不主张权利的，由相关部门提起公益诉讼，通过司法程序督促、强制</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养人履行赡养义务。</w:t>
      </w:r>
    </w:p>
    <w:p>
      <w:pPr>
        <w:pStyle w:val="7"/>
        <w:widowControl/>
        <w:adjustRightInd/>
        <w:snapToGrid/>
        <w:spacing w:before="0" w:beforeAutospacing="0" w:after="0" w:afterAutospacing="0" w:line="590" w:lineRule="exact"/>
        <w:ind w:left="0" w:leftChars="0" w:right="0" w:firstLine="640" w:firstLineChars="20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鼓励企业家捐资缴费为家乡人民献爱心，可以“入口补”，也可以“出口补”。捐</w:t>
      </w:r>
      <w:r>
        <w:rPr>
          <w:rFonts w:hint="eastAsia" w:ascii="仿宋" w:hAnsi="仿宋" w:eastAsia="仿宋" w:cs="仿宋"/>
          <w:color w:val="auto"/>
          <w:sz w:val="32"/>
          <w:szCs w:val="32"/>
          <w:lang w:val="en-US" w:eastAsia="en-US"/>
        </w:rPr>
        <w:t>赠支</w:t>
      </w:r>
      <w:r>
        <w:rPr>
          <w:rFonts w:hint="eastAsia" w:ascii="仿宋" w:hAnsi="仿宋" w:eastAsia="仿宋" w:cs="仿宋"/>
          <w:color w:val="auto"/>
          <w:spacing w:val="0"/>
          <w:w w:val="100"/>
          <w:kern w:val="0"/>
          <w:position w:val="0"/>
          <w:sz w:val="32"/>
          <w:szCs w:val="32"/>
          <w:shd w:val="clear" w:color="auto" w:fill="auto"/>
          <w:lang w:val="en-US" w:eastAsia="en-US" w:bidi="en-US"/>
        </w:rPr>
        <w:t>出，按税法规定在计算应纳税所得额时扣除。</w:t>
      </w:r>
      <w:r>
        <w:rPr>
          <w:rFonts w:hint="eastAsia" w:ascii="仿宋" w:hAnsi="仿宋" w:eastAsia="仿宋" w:cs="仿宋"/>
          <w:color w:val="auto"/>
          <w:sz w:val="32"/>
          <w:szCs w:val="32"/>
          <w:lang w:eastAsia="zh-CN"/>
        </w:rPr>
        <w:t>对捐资达到</w:t>
      </w:r>
      <w:r>
        <w:rPr>
          <w:rFonts w:hint="eastAsia" w:ascii="仿宋" w:hAnsi="仿宋" w:eastAsia="仿宋" w:cs="仿宋"/>
          <w:color w:val="auto"/>
          <w:sz w:val="32"/>
          <w:szCs w:val="32"/>
          <w:lang w:val="en-US" w:eastAsia="zh-CN"/>
        </w:rPr>
        <w:t>10万元以上的，区政府给予通报表彰。</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九、基金管理及投资运营</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补充养老保险基金管理实行县级统筹，由</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税务部门负责基金筹集，</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城乡居民养老保险经办机构负责管理和发放。基金不足发放的，由</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财政补足。</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补充养老保险基金纳入社会保障基金财政专户，实行收支两条线管理，单独记账、独立核算，参照城乡居民养老保险基金财务制度管理，任何部门、单位和个人均不得挤占挪用、虚报冒领。</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城乡居民补充养老保险基金在制度建立初期实行县级管理，逐步提高管理层次，推进基金省级管理，基金除按《国务院关于印发基本养老保险基金投资管理办法的通知》（国发〔2015〕48号）规定投资外，按现有基本养老保险制度规定存银行和买国债，不得进行其他任何形式的投资。</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补充养老保险结余基金达到一定规模时，根据有关规定须上解进行运营时，区城乡居民养老保险经办机构做好资金归集及投资收益计入参保人个人账户工作。</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十、基金监督</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人力资源社会保障部门要会同有关部门认真履行监管职责，完善补充养老保险各项业务管理规章制度，规范业务程序，健全内控制度和基金稽核监督制度，对基金的筹集、管理、发放等进行监控和检</w:t>
      </w:r>
      <w:r>
        <w:rPr>
          <w:rFonts w:hint="eastAsia" w:ascii="仿宋" w:hAnsi="仿宋" w:eastAsia="仿宋" w:cs="仿宋"/>
          <w:color w:val="auto"/>
          <w:sz w:val="32"/>
          <w:szCs w:val="32"/>
          <w:lang w:eastAsia="zh-CN"/>
        </w:rPr>
        <w:t>查</w:t>
      </w:r>
      <w:r>
        <w:rPr>
          <w:rFonts w:hint="eastAsia" w:ascii="仿宋" w:hAnsi="仿宋" w:eastAsia="仿宋" w:cs="仿宋"/>
          <w:color w:val="auto"/>
          <w:sz w:val="32"/>
          <w:szCs w:val="32"/>
        </w:rPr>
        <w:t>，定期披露信息，接受社会监督。财政、审计等部门按各自职责，对基金的收支、管理和投资运营情况实施监督，严禁挤占挪用，确保基金安全。对虚报冒领、挤占挪用、贪污浪费等违纪违法行为依法处置。</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十一、经办管理服务</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城乡居民养老保险经办机构承担补充养老保险的经办工作，对参保人员的个人（</w:t>
      </w:r>
      <w:r>
        <w:rPr>
          <w:rFonts w:hint="eastAsia" w:ascii="仿宋" w:hAnsi="仿宋" w:eastAsia="仿宋" w:cs="仿宋"/>
          <w:color w:val="auto"/>
          <w:sz w:val="32"/>
          <w:szCs w:val="32"/>
          <w:lang w:eastAsia="zh-CN"/>
        </w:rPr>
        <w:t>赡</w:t>
      </w:r>
      <w:r>
        <w:rPr>
          <w:rFonts w:hint="eastAsia" w:ascii="仿宋" w:hAnsi="仿宋" w:eastAsia="仿宋" w:cs="仿宋"/>
          <w:color w:val="auto"/>
          <w:sz w:val="32"/>
          <w:szCs w:val="32"/>
        </w:rPr>
        <w:t>养人员、家庭）缴费、政府补</w:t>
      </w:r>
      <w:r>
        <w:rPr>
          <w:rFonts w:hint="eastAsia" w:ascii="仿宋" w:hAnsi="仿宋" w:eastAsia="仿宋" w:cs="仿宋"/>
          <w:color w:val="auto"/>
          <w:sz w:val="32"/>
          <w:szCs w:val="32"/>
          <w:lang w:eastAsia="zh-CN"/>
        </w:rPr>
        <w:t>贴</w:t>
      </w:r>
      <w:r>
        <w:rPr>
          <w:rFonts w:hint="eastAsia" w:ascii="仿宋" w:hAnsi="仿宋" w:eastAsia="仿宋" w:cs="仿宋"/>
          <w:color w:val="auto"/>
          <w:sz w:val="32"/>
          <w:szCs w:val="32"/>
        </w:rPr>
        <w:t>、集体补助、其他缴费资助和待遇领取情况，建立业务档案，参照社会保险档案管理规定妥善保存。要加强</w:t>
      </w:r>
      <w:r>
        <w:rPr>
          <w:rFonts w:hint="eastAsia" w:ascii="仿宋" w:hAnsi="仿宋" w:eastAsia="仿宋" w:cs="仿宋"/>
          <w:color w:val="auto"/>
          <w:sz w:val="32"/>
          <w:szCs w:val="32"/>
          <w:lang w:val="en-US" w:eastAsia="zh-CN"/>
        </w:rPr>
        <w:t>和充实</w:t>
      </w:r>
      <w:r>
        <w:rPr>
          <w:rFonts w:hint="eastAsia" w:ascii="仿宋" w:hAnsi="仿宋" w:eastAsia="仿宋" w:cs="仿宋"/>
          <w:color w:val="auto"/>
          <w:sz w:val="32"/>
          <w:szCs w:val="32"/>
        </w:rPr>
        <w:t>补充养老保险工作人员</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专业培训，不断提高公共服务水平。</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农村集体经济组织和社区根据</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社会保险经办机构和税务部门的参保、缴费、领取待遇名单，将补助资金划入社会保障基金</w:t>
      </w:r>
      <w:r>
        <w:rPr>
          <w:rFonts w:hint="eastAsia" w:ascii="仿宋" w:hAnsi="仿宋" w:eastAsia="仿宋" w:cs="仿宋"/>
          <w:color w:val="auto"/>
          <w:sz w:val="32"/>
          <w:szCs w:val="32"/>
          <w:lang w:eastAsia="zh-CN"/>
        </w:rPr>
        <w:t>财政</w:t>
      </w:r>
      <w:r>
        <w:rPr>
          <w:rFonts w:hint="eastAsia" w:ascii="仿宋" w:hAnsi="仿宋" w:eastAsia="仿宋" w:cs="仿宋"/>
          <w:color w:val="auto"/>
          <w:sz w:val="32"/>
          <w:szCs w:val="32"/>
        </w:rPr>
        <w:t>专户（收入户、过渡户）。</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十二、信息化建设</w:t>
      </w:r>
    </w:p>
    <w:p>
      <w:pPr>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lang w:eastAsia="zh-CN"/>
        </w:rPr>
        <w:t>城乡居民养老保险经办机构</w:t>
      </w:r>
      <w:r>
        <w:rPr>
          <w:rFonts w:hint="eastAsia" w:ascii="仿宋" w:hAnsi="仿宋" w:eastAsia="仿宋" w:cs="仿宋"/>
          <w:color w:val="auto"/>
          <w:sz w:val="32"/>
          <w:szCs w:val="32"/>
        </w:rPr>
        <w:t>要依托现有城乡居民养老保险管理系统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提出补充养老保险业务信息系统开发需求，</w:t>
      </w:r>
      <w:r>
        <w:rPr>
          <w:rFonts w:hint="eastAsia" w:ascii="仿宋" w:hAnsi="仿宋" w:eastAsia="仿宋" w:cs="仿宋"/>
          <w:color w:val="auto"/>
          <w:sz w:val="32"/>
          <w:szCs w:val="32"/>
          <w:lang w:eastAsia="zh-CN"/>
        </w:rPr>
        <w:t>推动省级</w:t>
      </w:r>
      <w:r>
        <w:rPr>
          <w:rFonts w:hint="eastAsia" w:ascii="仿宋" w:hAnsi="仿宋" w:eastAsia="仿宋" w:cs="仿宋"/>
          <w:color w:val="auto"/>
          <w:sz w:val="32"/>
          <w:szCs w:val="32"/>
        </w:rPr>
        <w:t>升级改造现有城乡居民养老保险管理系统，支持补充养老保险经办业务；要将补充养老保险业务纳入社会保障卡应用范围，方便参加补充养老保险的人员持卡缴费、领取待遇和</w:t>
      </w:r>
      <w:r>
        <w:rPr>
          <w:rFonts w:hint="eastAsia" w:ascii="仿宋" w:hAnsi="仿宋" w:eastAsia="仿宋" w:cs="仿宋"/>
          <w:color w:val="auto"/>
          <w:sz w:val="32"/>
          <w:szCs w:val="32"/>
          <w:lang w:eastAsia="zh-CN"/>
        </w:rPr>
        <w:t>查</w:t>
      </w:r>
      <w:r>
        <w:rPr>
          <w:rFonts w:hint="eastAsia" w:ascii="仿宋" w:hAnsi="仿宋" w:eastAsia="仿宋" w:cs="仿宋"/>
          <w:color w:val="auto"/>
          <w:sz w:val="32"/>
          <w:szCs w:val="32"/>
        </w:rPr>
        <w:t>询本人账户信息。</w:t>
      </w:r>
    </w:p>
    <w:p>
      <w:pPr>
        <w:adjustRightInd/>
        <w:snapToGrid/>
        <w:spacing w:before="0" w:after="0" w:line="590" w:lineRule="exact"/>
        <w:ind w:left="0" w:leftChars="0" w:right="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十三、组织领导</w:t>
      </w:r>
    </w:p>
    <w:p>
      <w:pPr>
        <w:shd w:val="clear" w:color="auto" w:fill="auto"/>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（一）各</w:t>
      </w:r>
      <w:r>
        <w:rPr>
          <w:rFonts w:hint="eastAsia" w:ascii="仿宋" w:hAnsi="仿宋" w:eastAsia="仿宋" w:cs="仿宋"/>
          <w:color w:val="auto"/>
          <w:sz w:val="32"/>
          <w:szCs w:val="32"/>
          <w:lang w:val="en-US" w:eastAsia="zh-CN"/>
        </w:rPr>
        <w:t>乡镇（街道办）</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村委会、居委会要贯彻执行省人大常委会制定的有关老年人权益保障法律法规，规范老年人养老工作，保护老年人权益，促进社会形成敬老孝老的良好氛围。</w:t>
      </w:r>
    </w:p>
    <w:p>
      <w:pPr>
        <w:shd w:val="clear" w:color="auto" w:fill="auto"/>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各相关部门</w:t>
      </w:r>
      <w:r>
        <w:rPr>
          <w:rFonts w:hint="eastAsia" w:ascii="仿宋" w:hAnsi="仿宋" w:eastAsia="仿宋" w:cs="仿宋"/>
          <w:color w:val="auto"/>
          <w:sz w:val="32"/>
          <w:szCs w:val="32"/>
        </w:rPr>
        <w:t>要充分认识建立城乡居民补充养老保险制度的重要性，</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将其列入</w:t>
      </w:r>
      <w:r>
        <w:rPr>
          <w:rFonts w:hint="eastAsia" w:ascii="仿宋" w:hAnsi="仿宋" w:eastAsia="仿宋" w:cs="仿宋"/>
          <w:color w:val="auto"/>
          <w:sz w:val="32"/>
          <w:szCs w:val="32"/>
          <w:lang w:val="en-US" w:eastAsia="zh-CN"/>
        </w:rPr>
        <w:t>我区</w:t>
      </w:r>
      <w:r>
        <w:rPr>
          <w:rFonts w:hint="eastAsia" w:ascii="仿宋" w:hAnsi="仿宋" w:eastAsia="仿宋" w:cs="仿宋"/>
          <w:color w:val="auto"/>
          <w:sz w:val="32"/>
          <w:szCs w:val="32"/>
        </w:rPr>
        <w:t>经济社会发展规划和年度目标管理考核体系，切实加强</w:t>
      </w:r>
      <w:r>
        <w:rPr>
          <w:rFonts w:hint="eastAsia" w:ascii="仿宋" w:hAnsi="仿宋" w:eastAsia="仿宋" w:cs="仿宋"/>
          <w:color w:val="auto"/>
          <w:sz w:val="32"/>
          <w:szCs w:val="32"/>
          <w:lang w:eastAsia="zh-CN"/>
        </w:rPr>
        <w:t>组织</w:t>
      </w:r>
      <w:r>
        <w:rPr>
          <w:rFonts w:hint="eastAsia" w:ascii="仿宋" w:hAnsi="仿宋" w:eastAsia="仿宋" w:cs="仿宋"/>
          <w:color w:val="auto"/>
          <w:sz w:val="32"/>
          <w:szCs w:val="32"/>
        </w:rPr>
        <w:t>领导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财政要对经办机构给予适当经费补助。</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人力资源社会保障部门要会同有关部门做好统筹规划、政策制定、统一管理、综合协调和监督检查等工作。</w:t>
      </w:r>
    </w:p>
    <w:p>
      <w:pPr>
        <w:shd w:val="clear" w:color="auto" w:fill="auto"/>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各有关部门要认真做好城乡居民补充养老保险政策宣传工作，全面准确宣传解读政策，正确把握舆论导向，注重运用通俗易懂的语言和群众易于接受的方式，深入基层开展宣传活动，引导城乡居民踊跃参加、持续缴费、增加积累，努力提高城乡老年居民的生活水平和质量。</w:t>
      </w:r>
    </w:p>
    <w:p>
      <w:pPr>
        <w:pStyle w:val="3"/>
        <w:rPr>
          <w:rFonts w:hint="eastAsia" w:ascii="仿宋_GB2312" w:hAnsi="仿宋_GB2312" w:eastAsia="仿宋_GB2312" w:cs="仿宋_GB2312"/>
          <w:sz w:val="28"/>
          <w:szCs w:val="28"/>
          <w:lang w:val="en-US" w:eastAsia="zh-CN"/>
        </w:rPr>
      </w:pPr>
    </w:p>
    <w:p>
      <w:pPr>
        <w:pStyle w:val="3"/>
        <w:sectPr>
          <w:footerReference r:id="rId3" w:type="default"/>
          <w:pgSz w:w="11906" w:h="16838"/>
          <w:pgMar w:top="1984" w:right="1531" w:bottom="1701" w:left="1587" w:header="851" w:footer="1417" w:gutter="0"/>
          <w:paperSrc/>
          <w:pgNumType w:fmt="numberInDash"/>
          <w:cols w:space="720" w:num="1"/>
          <w:docGrid w:type="lines" w:linePitch="337" w:charSpace="0"/>
        </w:sect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widowControl w:val="0"/>
        <w:wordWrap w:val="0"/>
        <w:adjustRightInd/>
        <w:snapToGrid/>
        <w:spacing w:before="0" w:after="0" w:line="590" w:lineRule="exact"/>
        <w:ind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kern w:val="2"/>
          <w:position w:val="0"/>
          <w:sz w:val="28"/>
          <w:szCs w:val="28"/>
          <w:shd w:val="clear" w:color="auto" w:fill="auto"/>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54610</wp:posOffset>
                </wp:positionV>
                <wp:extent cx="5600700" cy="635"/>
                <wp:effectExtent l="0" t="0" r="0" b="0"/>
                <wp:wrapNone/>
                <wp:docPr id="1" name="直线 1025"/>
                <wp:cNvGraphicFramePr/>
                <a:graphic xmlns:a="http://schemas.openxmlformats.org/drawingml/2006/main">
                  <a:graphicData uri="http://schemas.microsoft.com/office/word/2010/wordprocessingShape">
                    <wps:wsp>
                      <wps:cNvSpPr/>
                      <wps:spPr>
                        <a:xfrm>
                          <a:off x="0" y="0"/>
                          <a:ext cx="5600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25" o:spid="_x0000_s1026" o:spt="20" style="position:absolute;left:0pt;margin-left:0.05pt;margin-top:4.3pt;height:0.05pt;width:441pt;z-index:251658240;mso-width-relative:page;mso-height-relative:page;" filled="f" stroked="t" coordsize="21600,21600" o:gfxdata="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8H1CTSAAAABAEAAA8AAAAAAAAAAQAgAAAAIgAAAGRy&#10;cy9kb3ducmV2LnhtbFBLAQIUABQAAAAIAIdO4kCLzCwa0gEAAJMDAAAOAAAAAAAAAAEAIAAAACEB&#10;AABkcnMvZTJvRG9jLnhtbFBLBQYAAAAABgAGAFkBAABl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抄送：区委，区人大，区政协存。</w:t>
      </w:r>
    </w:p>
    <w:p>
      <w:pPr>
        <w:widowControl w:val="0"/>
        <w:wordWrap w:val="0"/>
        <w:adjustRightInd/>
        <w:snapToGrid/>
        <w:spacing w:before="0" w:after="0" w:line="590" w:lineRule="exact"/>
        <w:ind w:left="0" w:leftChars="0" w:right="0" w:firstLine="218" w:firstLineChars="78"/>
        <w:jc w:val="left"/>
        <w:textAlignment w:val="auto"/>
        <w:outlineLvl w:val="9"/>
        <w:rPr>
          <w:rFonts w:hint="eastAsia"/>
          <w:lang w:val="en-US" w:eastAsia="zh-CN"/>
        </w:rPr>
      </w:pPr>
      <w:r>
        <w:rPr>
          <w:rFonts w:hint="eastAsia" w:ascii="仿宋_GB2312" w:hAnsi="仿宋_GB2312" w:eastAsia="仿宋_GB2312" w:cs="仿宋_GB2312"/>
          <w:color w:val="000000"/>
          <w:spacing w:val="0"/>
          <w:w w:val="100"/>
          <w:kern w:val="2"/>
          <w:position w:val="0"/>
          <w:sz w:val="28"/>
          <w:szCs w:val="28"/>
          <w:shd w:val="clear" w:color="auto" w:fill="auto"/>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35560</wp:posOffset>
                </wp:positionV>
                <wp:extent cx="5600700" cy="635"/>
                <wp:effectExtent l="0" t="0" r="0" b="0"/>
                <wp:wrapNone/>
                <wp:docPr id="2" name="直线 1027"/>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7" o:spid="_x0000_s1026" o:spt="20" style="position:absolute;left:0pt;margin-left:2.3pt;margin-top:2.8pt;height:0.05pt;width:441pt;z-index:251659264;mso-width-relative:page;mso-height-relative:page;" filled="f" stroked="t" coordsize="21600,21600" o:gfxdata="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8zLwd0wAAAAUBAAAPAAAAAAAAAAEAIAAAACIAAABkcnMv&#10;ZG93bnJldi54bWxQSwECFAAUAAAACACHTuJAPKuUT88BAACSAwAADgAAAAAAAAABACAAAAAiAQAA&#10;ZHJzL2Uyb0RvYy54bWxQSwUGAAAAAAYABgBZAQAAYw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pacing w:val="0"/>
          <w:w w:val="100"/>
          <w:kern w:val="2"/>
          <w:position w:val="0"/>
          <w:sz w:val="28"/>
          <w:szCs w:val="28"/>
          <w:shd w:val="clear" w:color="auto" w:fill="auto"/>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384810</wp:posOffset>
                </wp:positionV>
                <wp:extent cx="5600700" cy="635"/>
                <wp:effectExtent l="0" t="0" r="0" b="0"/>
                <wp:wrapNone/>
                <wp:docPr id="3" name="直线 1026"/>
                <wp:cNvGraphicFramePr/>
                <a:graphic xmlns:a="http://schemas.openxmlformats.org/drawingml/2006/main">
                  <a:graphicData uri="http://schemas.microsoft.com/office/word/2010/wordprocessingShape">
                    <wps:wsp>
                      <wps:cNvSpPr/>
                      <wps:spPr>
                        <a:xfrm>
                          <a:off x="0" y="0"/>
                          <a:ext cx="5600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0.05pt;margin-top:30.3pt;height:0.05pt;width:441pt;z-index:251660288;mso-width-relative:page;mso-height-relative:page;" filled="f" stroked="t" coordsize="21600,21600" o:gfxdata="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FQCNMAAAAGAQAADwAAAAAAAAABACAAAAAiAAAAZHJz&#10;L2Rvd25yZXYueG1sUEsBAhQAFAAAAAgAh07iQF33xSPQAQAAkwMAAA4AAAAAAAAAAQAgAAAAIgEA&#10;AGRycy9lMm9Eb2MueG1sUEsFBgAAAAAGAAYAWQEAAGQ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w:t xml:space="preserve">运城市盐湖区人民政府办公室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日印发</w:t>
      </w:r>
    </w:p>
    <w:sectPr>
      <w:footerReference r:id="rId4" w:type="default"/>
      <w:pgSz w:w="11906" w:h="16838"/>
      <w:pgMar w:top="1984" w:right="1531" w:bottom="1701" w:left="1587" w:header="851" w:footer="1417" w:gutter="0"/>
      <w:paperSrc/>
      <w:pgNumType w:fmt="numberInDash"/>
      <w:cols w:space="720" w:num="1"/>
      <w:docGrid w:type="lines" w:linePitch="3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color w:val="000000"/>
        <w:spacing w:val="0"/>
        <w:w w:val="100"/>
        <w:position w:val="0"/>
        <w:sz w:val="18"/>
        <w:szCs w:val="24"/>
        <w:shd w:val="clear" w:color="auto" w:fill="auto"/>
        <w:lang w:val="en-US" w:eastAsia="en-US" w:bidi="en-US"/>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SZnKwBAABK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52XpzpiwpaSHRGl5ehUnmvLsR3IW0ZMBX74kh1Gc&#10;+ny89lZPmanyaLVcrRoKKYrNF8IXj88TYH6to2fF6DjQ8GpP5eEt5nPqnFKqhXhvnasDdOE3B2EW&#10;jyjczxyLlaftdBG0jf2R9Iw0944HWkzO3JtAbS0rMhswG9vZ2Cewu6HuUKmH6eU+E4nKrVQ4w14K&#10;08CqustylY349V6zHn+B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iSZnKwBAABKAwAA&#10;DgAAAAAAAAABACAAAAAeAQAAZHJzL2Uyb0RvYy54bWxQSwUGAAAAAAYABgBZAQAAP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r>
      <w:rPr>
        <w:rFonts w:ascii="Times New Roman" w:hAnsi="Times New Roman" w:eastAsia="宋体" w:cs="Times New Roman"/>
        <w:color w:val="000000"/>
        <w:spacing w:val="0"/>
        <w:w w:val="100"/>
        <w:position w:val="0"/>
        <w:sz w:val="18"/>
        <w:szCs w:val="24"/>
        <w:shd w:val="clear" w:color="auto" w:fill="auto"/>
        <w:lang w:val="en-US" w:eastAsia="en-US" w:bidi="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76200" cy="131445"/>
              <wp:effectExtent l="0" t="0" r="0" b="0"/>
              <wp:wrapNone/>
              <wp:docPr id="4" name="文本框 1025"/>
              <wp:cNvGraphicFramePr/>
              <a:graphic xmlns:a="http://schemas.openxmlformats.org/drawingml/2006/main">
                <a:graphicData uri="http://schemas.microsoft.com/office/word/2010/wordprocessingShape">
                  <wps:wsp>
                    <wps:cNvSpPr/>
                    <wps:spPr>
                      <a:xfrm flipH="1">
                        <a:off x="0" y="0"/>
                        <a:ext cx="76200" cy="131445"/>
                      </a:xfrm>
                      <a:prstGeom prst="rect">
                        <a:avLst/>
                      </a:prstGeom>
                      <a:noFill/>
                      <a:ln>
                        <a:noFill/>
                      </a:ln>
                    </wps:spPr>
                    <wps:txbx>
                      <w:txbxContent>
                        <w:p>
                          <w:pPr>
                            <w:rPr>
                              <w:rFonts w:hint="eastAsia"/>
                              <w:lang w:eastAsia="zh-CN"/>
                            </w:rPr>
                          </w:pPr>
                        </w:p>
                      </w:txbxContent>
                    </wps:txbx>
                    <wps:bodyPr lIns="0" tIns="0" rIns="0" bIns="0" upright="1"/>
                  </wps:wsp>
                </a:graphicData>
              </a:graphic>
            </wp:anchor>
          </w:drawing>
        </mc:Choice>
        <mc:Fallback>
          <w:pict>
            <v:rect id="文本框 1025" o:spid="_x0000_s1026" o:spt="1" style="position:absolute;left:0pt;flip:x;margin-top:0.05pt;height:10.35pt;width:6pt;mso-position-horizontal:center;mso-position-horizontal-relative:margin;z-index:251658240;mso-width-relative:page;mso-height-relative:page;" filled="f" stroked="f" coordsize="21600,21600" o:gfxdata="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jnEwZ0wAAAAMBAAAPAAAAAAAAAAEAIAAA&#10;ACIAAABkcnMvZG93bnJldi54bWxQSwECFAAUAAAACACHTuJApRjUpJ8BAAAlAwAADgAAAAAAAAAB&#10;ACAAAAAiAQAAZHJzL2Uyb0RvYy54bWxQSwUGAAAAAAYABgBZAQAAMwUAAAAA&#10;">
              <v:fill on="f" focussize="0,0"/>
              <v:stroke on="f"/>
              <v:imagedata o:title=""/>
              <o:lock v:ext="edit" aspectratio="f"/>
              <v:textbox inset="0mm,0mm,0mm,0mm">
                <w:txbxContent>
                  <w:p>
                    <w:pPr>
                      <w:rPr>
                        <w:rFonts w:hint="eastAsia"/>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color w:val="000000"/>
        <w:spacing w:val="0"/>
        <w:w w:val="100"/>
        <w:position w:val="0"/>
        <w:sz w:val="18"/>
        <w:szCs w:val="24"/>
        <w:shd w:val="clear" w:color="auto" w:fill="auto"/>
        <w:lang w:val="en-US" w:eastAsia="en-US" w:bidi="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76200" cy="131445"/>
              <wp:effectExtent l="0" t="0" r="0" b="0"/>
              <wp:wrapNone/>
              <wp:docPr id="6" name="文本框 1025"/>
              <wp:cNvGraphicFramePr/>
              <a:graphic xmlns:a="http://schemas.openxmlformats.org/drawingml/2006/main">
                <a:graphicData uri="http://schemas.microsoft.com/office/word/2010/wordprocessingShape">
                  <wps:wsp>
                    <wps:cNvSpPr/>
                    <wps:spPr>
                      <a:xfrm flipH="1">
                        <a:off x="0" y="0"/>
                        <a:ext cx="76200" cy="131445"/>
                      </a:xfrm>
                      <a:prstGeom prst="rect">
                        <a:avLst/>
                      </a:prstGeom>
                      <a:noFill/>
                      <a:ln>
                        <a:noFill/>
                      </a:ln>
                    </wps:spPr>
                    <wps:txbx>
                      <w:txbxContent>
                        <w:p>
                          <w:pPr>
                            <w:rPr>
                              <w:rFonts w:hint="eastAsia"/>
                              <w:lang w:eastAsia="zh-CN"/>
                            </w:rPr>
                          </w:pPr>
                        </w:p>
                      </w:txbxContent>
                    </wps:txbx>
                    <wps:bodyPr lIns="0" tIns="0" rIns="0" bIns="0" upright="1"/>
                  </wps:wsp>
                </a:graphicData>
              </a:graphic>
            </wp:anchor>
          </w:drawing>
        </mc:Choice>
        <mc:Fallback>
          <w:pict>
            <v:rect id="文本框 1025" o:spid="_x0000_s1026" o:spt="1" style="position:absolute;left:0pt;flip:x;margin-top:0.05pt;height:10.35pt;width:6pt;mso-position-horizontal:center;mso-position-horizontal-relative:margin;z-index:251660288;mso-width-relative:page;mso-height-relative:page;" filled="f" stroked="f" coordsize="21600,21600" o:gfxdata="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jnEwZ0wAAAAMBAAAPAAAAAAAAAAEAIAAA&#10;ACIAAABkcnMvZG93bnJldi54bWxQSwECFAAUAAAACACHTuJA8MTJJ58BAAAlAwAADgAAAAAAAAAB&#10;ACAAAAAiAQAAZHJzL2Uyb0RvYy54bWxQSwUGAAAAAAYABgBZAQAAMwUAAAAA&#10;">
              <v:fill on="f" focussize="0,0"/>
              <v:stroke on="f"/>
              <v:imagedata o:title=""/>
              <o:lock v:ext="edit" aspectratio="f"/>
              <v:textbox inset="0mm,0mm,0mm,0mm">
                <w:txbxContent>
                  <w:p>
                    <w:pPr>
                      <w:rPr>
                        <w:rFonts w:hint="eastAsia"/>
                        <w:lang w:eastAsia="zh-CN"/>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6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9561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hd w:val="clear" w:color="auto" w:fill="auto"/>
      <w:spacing w:before="0" w:after="0" w:line="240" w:lineRule="auto"/>
      <w:ind w:left="0" w:right="0" w:firstLine="0"/>
      <w:jc w:val="left"/>
    </w:pPr>
    <w:rPr>
      <w:rFonts w:ascii="Times New Roman" w:hAnsi="Times New Roman" w:eastAsia="宋体" w:cs="Times New Roman"/>
      <w:color w:val="000000"/>
      <w:spacing w:val="0"/>
      <w:w w:val="100"/>
      <w:position w:val="0"/>
      <w:sz w:val="24"/>
      <w:szCs w:val="24"/>
      <w:shd w:val="clear" w:color="auto" w:fill="auto"/>
      <w:lang w:val="en-US" w:eastAsia="en-US" w:bidi="en-US"/>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qFormat/>
    <w:uiPriority w:val="0"/>
    <w:pPr>
      <w:spacing w:after="120"/>
    </w:pPr>
    <w:rPr>
      <w:rFonts w:ascii="Times New Roman" w:hAnsi="Times New Roman"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2020-07-29T12:03:00Z</dcterms:created>
  <dc:creator>Administrator</dc:creator>
  <cp:lastModifiedBy>Amour</cp:lastModifiedBy>
  <cp:lastPrinted>2021-05-13T17:46:00Z</cp:lastPrinted>
  <dcterms:modified xsi:type="dcterms:W3CDTF">2021-05-17T08:53:48Z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