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center"/>
        <w:rPr>
          <w:rFonts w:ascii="仿宋" w:hAnsi="仿宋" w:eastAsia="仿宋" w:cs="仿宋"/>
          <w:b/>
          <w:bCs/>
          <w:spacing w:val="4"/>
          <w:sz w:val="48"/>
          <w:szCs w:val="48"/>
        </w:rPr>
      </w:pPr>
      <w:r>
        <w:rPr>
          <w:rFonts w:hint="eastAsia" w:ascii="仿宋" w:hAnsi="仿宋" w:eastAsia="仿宋" w:cs="仿宋"/>
          <w:b/>
          <w:bCs/>
          <w:spacing w:val="4"/>
          <w:sz w:val="48"/>
          <w:szCs w:val="48"/>
        </w:rPr>
        <w:t>中华人民共和国环境保护法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center"/>
        <w:rPr>
          <w:spacing w:val="4"/>
        </w:rPr>
      </w:pPr>
      <w:r>
        <w:rPr>
          <w:rFonts w:ascii="仿宋" w:hAnsi="仿宋" w:eastAsia="仿宋" w:cs="仿宋"/>
          <w:spacing w:val="4"/>
          <w:sz w:val="31"/>
          <w:szCs w:val="31"/>
        </w:rPr>
        <w:t>中华人民共和国环境保护法（自2015年1月1日起施行）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center"/>
        <w:rPr>
          <w:spacing w:val="4"/>
        </w:rPr>
      </w:pPr>
      <w:r>
        <w:rPr>
          <w:rFonts w:hint="eastAsia" w:ascii="仿宋" w:hAnsi="仿宋" w:eastAsia="仿宋" w:cs="仿宋"/>
          <w:color w:val="2A2A2A"/>
          <w:spacing w:val="4"/>
          <w:sz w:val="31"/>
          <w:szCs w:val="31"/>
        </w:rPr>
        <w:t>（1989年12月26日第七届全国人民代表大会常务委员会第十一次会议通过  2014年4月24日第十二届全国人民代表大会常务委员会第八次会议修订）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w:t>
      </w:r>
      <w:r>
        <w:rPr>
          <w:rStyle w:val="5"/>
          <w:rFonts w:hint="eastAsia" w:ascii="仿宋" w:hAnsi="仿宋" w:eastAsia="仿宋" w:cs="仿宋"/>
          <w:color w:val="2A2A2A"/>
          <w:spacing w:val="4"/>
          <w:sz w:val="31"/>
          <w:szCs w:val="31"/>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第一章  总则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第二章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第三章  保护和改善环境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第四章  防治污染和其他公害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第五章  信息公开和公众参与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w:t>
      </w:r>
      <w:r>
        <w:rPr>
          <w:rStyle w:val="5"/>
          <w:rFonts w:hint="eastAsia" w:ascii="仿宋" w:hAnsi="仿宋" w:eastAsia="仿宋" w:cs="仿宋"/>
          <w:color w:val="2A2A2A"/>
          <w:spacing w:val="4"/>
          <w:sz w:val="31"/>
          <w:szCs w:val="31"/>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第一条  为保护和改善环境，防治污染和其他公害，保障公众健康，推进生态文明建设，促进经济社会可持续发展，制定本法。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第二条  本法所称环境，是指影响人类生存和发展的各种天然的和经过人工改造的自然因素的总体，包括大气、水、海洋、土地、矿藏、森林、草原、湿地、野生生物、自然遗迹、人文遗迹、自然保护区、风景名胜区、城市和乡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第三条  本法适用于中华人民共和国领域和中华人民共和国管辖的其他海域。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第四条  保护环境是国家的基本国策。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国家采取有利于节约和循环利用资源、保护和改善环境、促进人与自然和谐的经济、技术政策和措施，使经济社会发展与环境保护相协调。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第五条  环境保护坚持保护优先、预防为主、综合治理、公众参与、损害担责的原则。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第六条  一切单位和个人都有保护环境的义务。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地方各级人民政府应当对本行政区域的环境质量负责。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企业事业单位和其他生产经营者应当防止、减少环境污染和生态破坏，对所造成的损害依法承担责任。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公民应当增强环境保护意识，采取低碳、节俭的生活方式，自觉履行环境保护义务。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第七条  国家支持环境保护科学技术研究、开发和应用，鼓励环境保护产业发展，促进环境保护信息化建设，提高环境保护科学技术水平。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第八条  各级人民政府应当加大保护和改善环境、防治污染和其他公害的财政投入，提高财政资金的使用效益。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第九条  各级人民政府应当加强环境保护宣传和普及工作，鼓励基层群众性自治组织、社会组织、环境保护志愿者开展环境保护法律法规和环境保护知识的宣传，营造保护环境的良好风气。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教育行政部门、学校应当将环境保护知识纳入学校教育内容，培养学生的环境保护意识。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新闻媒体应当开展环境保护法律法规和环境保护知识的宣传，对环境违法行为进行舆论监督。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第十条  国务院环境保护主管部门，对全国环境保护工作实施统一监督管理；县级以上地方人民政府环境保护主管部门，对本行政区域环境保护工作实施统一监督管理。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县级以上人民政府有关部门和军队环境保护部门，依照有关法律的规定对资源保护和污染防治等环境保护工作实施监督管理。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第十一条  对保护和改善环境有显著成绩的单位和个人，由人民政府给予奖励。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第十二条  每年6月5日为环境日。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w:t>
      </w:r>
      <w:r>
        <w:rPr>
          <w:rStyle w:val="5"/>
          <w:rFonts w:hint="eastAsia" w:ascii="仿宋" w:hAnsi="仿宋" w:eastAsia="仿宋" w:cs="仿宋"/>
          <w:color w:val="2A2A2A"/>
          <w:spacing w:val="4"/>
          <w:sz w:val="31"/>
          <w:szCs w:val="31"/>
        </w:rPr>
        <w:t>第二章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第十三条  县级以上人民政府应当将环境保护工作纳入国民经济和社会发展规划。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国务院环境保护主管部门会同有关部门，根据国民经济和社会发展规划编制国家环境保护规划，报国务院批准并公布实施。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县级以上地方人民政府环境保护主管部门会同有关部门，根据国家环境保护规划的要求，编制本行政区域的环境保护规划，报同级人民政府批准并公布实施。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环境保护规划的内容应当包括生态保护和污染防治的目标、任务、保障措施等，并与主体功能区规划、土地利用总体规划和城乡规划等相衔接。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第十四条  国务院有关部门和省、自治区、直辖市人民政府组织制定经济、技术政策，应当充分考虑对环境的影响，听取有关方面和专家的意见。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第十五条  国务院环境保护主管部门制定国家环境质量标准。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国家鼓励开展环境基准研究。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第十六条  国务院环境保护主管部门根据国家环境质量标准和国家经济、技术条件，制定国家污染物排放标准。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第十七条  国家建立、健全环境监测制度。国务院环境保护主管部门制定监测规范，会同有关部门组织监测网络，统一规划国家环境质量监测站（点）的设置，建立监测数据共享机制，加强对环境监测的管理。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有关行业、专业等各类环境质量监测站（点）的设置应当符合法律法规规定和监测规范的要求。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监测机构应当使用符合国家标准的监测设备，遵守监测规范。监测机构及其负责人对监测数据的真实性和准确性负责。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第十八条  省级以上人民政府应当组织有关部门或者委托专业机构，对环境状况进行调查、评价，建立环境资源承载能力监测预警机制。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第十九条  编制有关开发利用规划，建设对环境有影响的项目，应当依法进行环境影响评价。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未依法进行环境影响评价的开发利用规划，不得组织实施；未依法进行环境影响评价的建设项目，不得开工建设。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第二十条  国家建立跨行政区域的重点区域、流域环境污染和生态破坏联合防治协调机制，实行统一规划、统一标准、统一监测、统一的防治措施。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前款规定以外的跨行政区域的环境污染和生态破坏的防治，由上级人民政府协调解决，或者由有关地方人民政府协商解决。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第二十一条  国家采取财政、税收、价格、政府采购等方面的政策和措施，鼓励和支持环境保护技术装备、资源综合利用和环境服务等环境保护产业的发展。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第二十二条  企业事业单位和其他生产经营者，在污染物排放符合法定要求的基础上，进一步减少污染物排放的，人民政府应当依法采取财政、税收、价格、政府采购等方面的政策和措施予以鼓励和支持。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第二十三条  企业事业单位和其他生产经营者，为改善环境，依照有关规定转产、搬迁、关闭的，人民政府应当予以支持。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第二十六条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第二十七条  县级以上人民政府应当每年向本级人民代表大会或者人民代表大会常务委员会报告环境状况和环境保护目标完成情况，对发生的重大环境事件应当及时向本级人民代表大会常务委员会报告，依法接受监督。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w:t>
      </w:r>
      <w:r>
        <w:rPr>
          <w:rStyle w:val="5"/>
          <w:rFonts w:hint="eastAsia" w:ascii="仿宋" w:hAnsi="仿宋" w:eastAsia="仿宋" w:cs="仿宋"/>
          <w:color w:val="2A2A2A"/>
          <w:spacing w:val="4"/>
          <w:sz w:val="31"/>
          <w:szCs w:val="31"/>
        </w:rPr>
        <w:t>第三章 保护和改善环境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第二十八条  地方各级人民政府应当根据环境保护目标和治理任务，采取有效措施，改善环境质量。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未达到国家环境质量标准的重点区域、流域的有关地方人民政府，应当制定限期达标规划，并采取措施按期达标。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第二十九条  国家在重点生态功能区、生态环境敏感区和脆弱区等区域划定生态保护红线，实行严格保护。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第三十条  开发利用自然资源，应当合理开发，保护生物多样性，保障生态安全，依法制定有关生态保护和恢复治理方案并予以实施。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引进外来物种以及研究、开发和利用生物技术，应当采取措施，防止对生物多样性的破坏。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第三十一条  国家建立、健全生态保护补偿制度。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国家加大对生态保护地区的财政转移支付力度。有关地方人民政府应当落实生态保护补偿资金，确保其用于生态保护补偿。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国家指导受益地区和生态保护地区人民政府通过协商或者按照市场规则进行生态保护补偿。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第三十二条  国家加强对大气、水、土壤等的保护，建立和完善相应的调查、监测、评估和修复制度。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第三十三条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县级、乡级人民政府应当提高农村环境保护公共服务水平，推动农村环境综合整治。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第三十四条  国务院和沿海地方各级人民政府应当加强对海洋环境的保护。向海洋排放污染物、倾倒废弃物，进行海岸工程和海洋工程建设，应当符合法律法规规定和有关标准，防止和减少对海洋环境的污染损害。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第三十五条  城乡建设应当结合当地自然环境的特点，保护植被、水域和自然景观，加强城市园林、绿地和风景名胜区的建设与管理。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第三十六条  国家鼓励和引导公民、法人和其他组织使用有利于保护环境的产品和再生产品，减少废弃物的产生。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国家机关和使用财政资金的其他组织应当优先采购和使用节能、节水、节材等有利于保护环境的产品、设备和设施。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第三十七条  地方各级人民政府应当采取措施，组织对生活废弃物的分类处置、回收利用。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第三十八条  公民应当遵守环境保护法律法规，配合实施环境保护措施，按照规定对生活废弃物进行分类放置，减少日常生活对环境造成的损害。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第三十九条  国家建立、健全环境与健康监测、调查和风险评估制度；鼓励和组织开展环境质量对公众健康影响的研究，采取措施预防和控制与环境污染有关的疾病。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w:t>
      </w:r>
      <w:r>
        <w:rPr>
          <w:rStyle w:val="5"/>
          <w:rFonts w:hint="eastAsia" w:ascii="仿宋" w:hAnsi="仿宋" w:eastAsia="仿宋" w:cs="仿宋"/>
          <w:color w:val="2A2A2A"/>
          <w:spacing w:val="4"/>
          <w:sz w:val="31"/>
          <w:szCs w:val="31"/>
        </w:rPr>
        <w:t>第四章  防治污染和其他公害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第四十条  国家促进清洁生产和资源循环利用。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国务院有关部门和地方各级人民政府应当采取措施，推广清洁能源的生产和使用。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企业应当优先使用清洁能源，采用资源利用率高、污染物排放量少的工艺、设备以及废弃物综合利用技术和污染物无害化处理技术，减少污染物的产生。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第四十一条  建设项目中防治污染的设施，应当与主体工程同时设计、同时施工、同时投产使用。防治污染的设施应当符合经批准的环境影响评价文件的要求，不得擅自拆除或者闲置。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第四十二条 排放污染物的企业事业单位和其他生产经营者，应当采取措施，防治在生产建设或者其他活动中产生的废气、废水、废渣、医疗废物、粉尘、恶臭气体、放射性物质以及噪声、振动、光辐射、电磁辐射等对环境的污染和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排放污染物的企业事业单位，应当建立环境保护责任制度，明确单位负责人和相关人员的责任。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重点排污单位应当按照国家有关规定和监测规范安装使用监测设备，保证监测设备正常运行，保存原始监测记录。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严禁通过暗管、渗井、渗坑、灌注或者篡改、伪造监测数据，或者不正常运行防治污染设施等逃避监管的方式违法排放污染物。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第四十三条  排放污染物的企业事业单位和其他生产经营者，应当按照国家有关规定缴纳排污费。排污费应当全部专项用于环境污染防治，任何单位和个人不得截留、挤占或者挪作他用。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依照法律规定征收环境保护税的，不再征收排污费。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第四十四条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对超过国家重点污染物排放总量控制指标或者未完成国家确定的环境质量目标的地区，省级以上人民政府环境保护主管部门应当暂停审批其新增重点污染物排放总量的建设项目环境影响评价文件。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第四十五条  国家依照法律规定实行排污许可管理制度。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实行排污许可管理的企业事业单位和其他生产经营者应当按照排污许可证的要求排放污染物；未取得排污许可证的，不得排放污染物。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第四十六条  国家对严重污染环境的工艺、设备和产品实行淘汰制度。任何单位和个人不得生产、销售或者转移、使用严重污染环境的工艺、设备和产品。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禁止引进不符合我国环境保护规定的技术、设备、材料和产品。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第四十七条  各级人民政府及其有关部门和企业事业单位，应当依照《中华人民共和国突发事件应对法》的规定，做好突发环境事件的风险控制、应急准备、应急处置和事后恢复等工作。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县级以上人民政府应当建立环境污染公共监测预警机制，组织制定预警方案；环境受到污染，可能影响公众健康和环境安全时，依法及时公布预警信息，启动应急措施。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突发环境事件应急处置工作结束后，有关人民政府应当立即组织评估事件造成的环境影响和损失，并及时将评估结果向社会公布。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第四十八条  生产、储存、运输、销售、使用、处置化学物品和含有放射性物质的物品，应当遵守国家有关规定，防止污染环境。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第四十九条  各级人民政府及其农业等有关部门和机构应当指导农业生产经营者科学种植和养殖，科学合理施用农药、化肥等农业投入品，科学处置农用薄膜、农作物秸秆等农业废弃物，防止农业面源污染。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禁止将不符合农用标准和环境保护标准的固体废物、废水施入农田。施用农药、化肥等农业投入品及进行灌溉，应当采取措施，防止重金属和其他有毒有害物质污染环境。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畜禽养殖场、养殖小区、定点屠宰企业等的选址、建设和管理应当符合有关法律法规规定。从事畜禽养殖和屠宰的单位和个人应当采取措施，对畜禽粪便、尸体和污水等废弃物进行科学处置，防止污染环境。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县级人民政府负责组织农村生活废弃物的处置工作。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第五十条  各级人民政府应当在财政预算中安排资金，支持农村饮用水水源地保护、生活污水和其他废弃物处理、畜禽养殖和屠宰污染防治、土壤污染防治和农村工矿污染治理等环境保护工作。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第五十一条  各级人民政府应当统筹城乡建设污水处理设施及配套管网，固体废物的收集、运输和处置等环境卫生设施，危险废物集中处置设施、场所以及其他环境保护公共设施，并保障其正常运行。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第五十二条  国家鼓励投保环境污染责任保险。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w:t>
      </w:r>
      <w:r>
        <w:rPr>
          <w:rStyle w:val="5"/>
          <w:rFonts w:hint="eastAsia" w:ascii="仿宋" w:hAnsi="仿宋" w:eastAsia="仿宋" w:cs="仿宋"/>
          <w:color w:val="2A2A2A"/>
          <w:spacing w:val="4"/>
          <w:sz w:val="31"/>
          <w:szCs w:val="31"/>
        </w:rPr>
        <w:t>第五章  信息公开和公众参与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第五十三条  公民、法人和其他组织依法享有获取环境信息、参与和监督环境保护的权利。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各级人民政府环境保护主管部门和其他负有环境保护监督管理职责的部门，应当依法公开环境信息、完善公众参与程序，为公民、法人和其他组织参与和监督环境保护提供便利。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第五十四条  国务院环境保护主管部门统一发布国家环境质量、重点污染源监测信息及其他重大环境信息。省级以上人民政府环境保护主管部门定期发布环境状况公报。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县级以上人民政府环境保护主管部门和其他负有环境保护监督管理职责的部门，应当依法公开环境质量、环境监测、突发环境事件以及环境行政许可、行政处罚、排污费的征收和使用情况等信息。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县级以上地方人民政府环境保护主管部门和其他负有环境保护监督管理职责的部门，应当将企业事业单位和其他生产经营者的环境违法信息记入社会诚信档案，及时向社会公布违法者名单。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第五十五条  重点排污单位应当如实向社会公开其主要污染物的名称、排放方式、排放浓度和总量、超标排放情况，以及防治污染设施的建设和运行情况，接受社会监督。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第五十六条  对依法应当编制环境影响报告书的建设项目，建设单位应当在编制时向可能受影响的公众说明情况，充分征求意见。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负责审批建设项目环境影响评价文件的部门在收到建设项目环境影响报告书后，除涉及国家秘密和商业秘密的事项外，应当全文公开；发现建设项目未充分征求公众意见的，应当责成建设单位征求公众意见。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第五十七条  公民、法人和其他组织发现任何单位和个人有污染环境和破坏生态行为的，有权向环境保护主管部门或者其他负有环境保护监督管理职责的部门举报。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公民、法人和其他组织发现地方各级人民政府、县级以上人民政府环境保护主管部门和其他负有环境保护监督管理职责的部门不依法履行职责的，有权向其上级机关或者监察机关举报。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接受举报的机关应当对举报人的相关信息予以保密，保护举报人的合法权益。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第五十八条  对污染环境、破坏生态，损害社会公共利益的行为，符合下列条件的社会组织可以向人民法院提起诉讼：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（一）依法在设区的市级以上人民政府民政部门登记；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（二）专门从事环境保护公益活动连续五年以上且无违法记录。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符合前款规定的社会组织向人民法院提起诉讼，人民法院应当依法受理。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提起诉讼的社会组织不得通过诉讼牟取经济利益。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w:t>
      </w:r>
      <w:r>
        <w:rPr>
          <w:rStyle w:val="5"/>
          <w:rFonts w:hint="eastAsia" w:ascii="仿宋" w:hAnsi="仿宋" w:eastAsia="仿宋" w:cs="仿宋"/>
          <w:color w:val="2A2A2A"/>
          <w:spacing w:val="4"/>
          <w:sz w:val="31"/>
          <w:szCs w:val="31"/>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第五十九条  企业事业单位和其他生产经营者违法排放污染物，受到罚款处罚，被责令改正，拒不改正的，依法作出处罚决定的行政机关可以自责令改正之日的次日起，按照原处罚数额按日连续处罚。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前款规定的罚款处罚，依照有关法律法规按照防治污染设施的运行成本、违法行为造成的直接损失或者违法所得等因素确定的规定执行。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地方性法规可以根据环境保护的实际需要，增加第一款规定的按日连续处罚的违法行为的种类。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第六十一条  建设单位未依法提交建设项目环境影响评价文件或者环境影响评价文件未经批准，擅自开工建设的，由负有环境保护监督管理职责的部门责令停止建设，处以罚款，并可以责令恢复原状。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第六十二条  违反本法规定，重点排污单位不公开或者不如实公开环境信息的，由县级以上地方人民政府环境保护主管部门责令公开，处以罚款，并予以公告。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（一）建设项目未依法进行环境影响评价，被责令停止建设，拒不执行的；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（二）违反法律规定，未取得排污许可证排放污染物，被责令停止排污，拒不执行的；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（三）通过暗管、渗井、渗坑、灌注或者篡改、伪造监测数据，或者不正常运行防治污染设施等逃避监管的方式违法排放污染物的；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（四）生产、使用国家明令禁止生产、使用的农药，被责令改正，拒不改正的。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第六十四条  因污染环境和破坏生态造成损害的，应当依照《中华人民共和国侵权责任法》的有关规定承担侵权责任。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第六十五条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第六十六条  提起环境损害赔偿诉讼的时效期间为三年，从当事人知道或者应当知道其受到损害时起计算。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第六十七条  上级人民政府及其环境保护主管部门应当加强对下级人民政府及其有关部门环境保护工作的监督。发现有关工作人员有违法行为，依法应当给予处分的，应当向其任免机关或者监察机关提出处分建议。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依法应当给予行政处罚，而有关环境保护主管部门不给予行政处罚的，上级人民政府环境保护主管部门可以直接作出行政处罚的决定。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第六十八条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（一）不符合行政许可条件准予行政许可的；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（二）对环境违法行为进行包庇的；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（三）依法应当作出责令停业、关闭的决定而未作出的；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（四）对超标排放污染物、采用逃避监管的方式排放污染物、造成环境事故以及不落实生态保护措施造成生态破坏等行为，发现或者接到举报未及时查处的；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（五）违反本法规定，查封、扣押企业事业单位和其他生产经营者的设施、设备的；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（六）篡改、伪造或者指使篡改、伪造监测数据的；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（七）应当依法公开环境信息而未公开的；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（八）将征收的排污费截留、挤占或者挪作他用的；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（九）法律法规规定的其他违法行为。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第六十九条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630" w:lineRule="atLeast"/>
        <w:ind w:left="0" w:right="0"/>
        <w:jc w:val="left"/>
        <w:rPr>
          <w:spacing w:val="4"/>
        </w:rPr>
      </w:pPr>
      <w:r>
        <w:rPr>
          <w:rFonts w:hint="eastAsia" w:ascii="仿宋" w:hAnsi="仿宋" w:eastAsia="仿宋" w:cs="仿宋"/>
          <w:color w:val="2A2A2A"/>
          <w:spacing w:val="4"/>
          <w:sz w:val="31"/>
          <w:szCs w:val="31"/>
        </w:rPr>
        <w:t>　　</w:t>
      </w:r>
      <w:r>
        <w:rPr>
          <w:rStyle w:val="5"/>
          <w:rFonts w:hint="eastAsia" w:ascii="仿宋" w:hAnsi="仿宋" w:eastAsia="仿宋" w:cs="仿宋"/>
          <w:color w:val="2A2A2A"/>
          <w:spacing w:val="4"/>
          <w:sz w:val="31"/>
          <w:szCs w:val="31"/>
        </w:rPr>
        <w:t>第七章  附则</w:t>
      </w:r>
    </w:p>
    <w:p>
      <w:r>
        <w:rPr>
          <w:rFonts w:hint="eastAsia" w:ascii="仿宋" w:hAnsi="仿宋" w:eastAsia="仿宋" w:cs="仿宋"/>
          <w:color w:val="2A2A2A"/>
          <w:spacing w:val="4"/>
          <w:sz w:val="31"/>
          <w:szCs w:val="31"/>
        </w:rPr>
        <w:t>　　第七十条  本法自2015年1月1日起施行。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D2F85"/>
    <w:rsid w:val="07ED3ABE"/>
    <w:rsid w:val="10BC266B"/>
    <w:rsid w:val="10C07D73"/>
    <w:rsid w:val="124F08D7"/>
    <w:rsid w:val="21AD2F85"/>
    <w:rsid w:val="25A67E7D"/>
    <w:rsid w:val="3A90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2020-01-23T01:23:00Z</dcterms:created>
  <dc:creator>傻丫头</dc:creator>
  <cp:lastModifiedBy>傻丫头</cp:lastModifiedBy>
  <dcterms:modified xsi:type="dcterms:W3CDTF">2020-01-23T03:11:22Z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