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雅黑" w:hAnsi="微软雅黑" w:eastAsia="微软雅黑" w:cs="微软雅黑"/>
          <w:i w:val="0"/>
          <w:caps w:val="0"/>
          <w:color w:val="C00000"/>
          <w:spacing w:val="4"/>
          <w:sz w:val="27"/>
          <w:szCs w:val="27"/>
        </w:rPr>
      </w:pPr>
      <w:bookmarkStart w:id="0" w:name="_GoBack"/>
      <w:r>
        <w:rPr>
          <w:rFonts w:ascii="微软雅黑" w:hAnsi="微软雅黑" w:eastAsia="微软雅黑" w:cs="微软雅黑"/>
          <w:i w:val="0"/>
          <w:caps w:val="0"/>
          <w:color w:val="C00000"/>
          <w:spacing w:val="4"/>
          <w:sz w:val="27"/>
          <w:szCs w:val="27"/>
        </w:rPr>
        <w:t>环境保护政务公开事项目录</w:t>
      </w:r>
    </w:p>
    <w:bookmarkEnd w:id="0"/>
    <w:tbl>
      <w:tblPr>
        <w:tblStyle w:val="6"/>
        <w:tblW w:w="8569" w:type="dxa"/>
        <w:tblCellSpacing w:w="15"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784"/>
        <w:gridCol w:w="769"/>
        <w:gridCol w:w="769"/>
        <w:gridCol w:w="769"/>
        <w:gridCol w:w="866"/>
        <w:gridCol w:w="752"/>
        <w:gridCol w:w="769"/>
        <w:gridCol w:w="769"/>
        <w:gridCol w:w="769"/>
        <w:gridCol w:w="769"/>
        <w:gridCol w:w="7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630" w:hRule="atLeast"/>
          <w:tblCellSpacing w:w="15" w:type="dxa"/>
        </w:trPr>
        <w:tc>
          <w:tcPr>
            <w:tcW w:w="7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序号</w:t>
            </w:r>
          </w:p>
        </w:tc>
        <w:tc>
          <w:tcPr>
            <w:tcW w:w="2277" w:type="dxa"/>
            <w:gridSpan w:val="3"/>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公开事项</w:t>
            </w:r>
          </w:p>
        </w:tc>
        <w:tc>
          <w:tcPr>
            <w:tcW w:w="836"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公开依据</w:t>
            </w:r>
          </w:p>
        </w:tc>
        <w:tc>
          <w:tcPr>
            <w:tcW w:w="722"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公开内容</w:t>
            </w:r>
          </w:p>
        </w:tc>
        <w:tc>
          <w:tcPr>
            <w:tcW w:w="7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公开类别</w:t>
            </w:r>
          </w:p>
        </w:tc>
        <w:tc>
          <w:tcPr>
            <w:tcW w:w="7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公开形式</w:t>
            </w:r>
          </w:p>
        </w:tc>
        <w:tc>
          <w:tcPr>
            <w:tcW w:w="7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公开主体</w:t>
            </w:r>
          </w:p>
        </w:tc>
        <w:tc>
          <w:tcPr>
            <w:tcW w:w="7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公开时限</w:t>
            </w:r>
          </w:p>
        </w:tc>
        <w:tc>
          <w:tcPr>
            <w:tcW w:w="739" w:type="dxa"/>
            <w:vMerge w:val="restart"/>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公开方式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35" w:hRule="atLeast"/>
          <w:tblCellSpacing w:w="15" w:type="dxa"/>
        </w:trPr>
        <w:tc>
          <w:tcPr>
            <w:tcW w:w="7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一级目录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二级目录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22"/>
                <w:szCs w:val="22"/>
              </w:rPr>
              <w:t>三级目录</w:t>
            </w:r>
          </w:p>
        </w:tc>
        <w:tc>
          <w:tcPr>
            <w:tcW w:w="836"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722"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7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7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7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7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c>
          <w:tcPr>
            <w:tcW w:w="739" w:type="dxa"/>
            <w:vMerge w:val="continue"/>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微软雅黑" w:hAnsi="微软雅黑" w:eastAsia="微软雅黑" w:cs="微软雅黑"/>
                <w:i w:val="0"/>
                <w:caps w:val="0"/>
                <w:color w:val="666666"/>
                <w:spacing w:val="4"/>
                <w:sz w:val="21"/>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20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违反建设项目环境影响评价制度处罚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spacing w:val="4"/>
              </w:rPr>
            </w:pPr>
            <w:r>
              <w:rPr>
                <w:rFonts w:hint="eastAsia" w:ascii="宋体" w:hAnsi="宋体" w:eastAsia="宋体" w:cs="宋体"/>
                <w:i w:val="0"/>
                <w:caps w:val="0"/>
                <w:color w:val="666666"/>
                <w:spacing w:val="4"/>
                <w:sz w:val="19"/>
                <w:szCs w:val="19"/>
                <w:shd w:val="clear" w:fill="FFFFFF"/>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38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对未办理排放污染物许可证的处罚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5" w:lineRule="atLeast"/>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3</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pacing w:val="4"/>
              </w:rPr>
            </w:pPr>
            <w:r>
              <w:rPr>
                <w:rFonts w:hint="eastAsia" w:ascii="宋体" w:hAnsi="宋体" w:eastAsia="宋体" w:cs="宋体"/>
                <w:i w:val="0"/>
                <w:caps w:val="0"/>
                <w:color w:val="666666"/>
                <w:spacing w:val="4"/>
                <w:sz w:val="18"/>
                <w:szCs w:val="18"/>
              </w:rPr>
              <w:t>对未制定应急预案的处罚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政策出台（变更）之日起20个工作日内</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4</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对拒绝现场检查或被检查时弄虚作假的处罚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信息发布之日起个20个工作日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5</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超标.超总量排放污染物的处罚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6</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违反排污口设置规定的处罚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7</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对利用渗井、渗坑、裂隙或者溶洞排放、倾倒含有毒污染物的废水、含病原体的污水或者其他废弃物的的处罚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8</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对夜间施工的处罚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政策出台（变更）之日起20个工作日内</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9</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对重点排污单位未公开环境信息的处罚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信息发布之日起个20个工作日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10</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违反向水体禁止性排放规定的处罚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11</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对在人口集中区等特殊保护区存放、焚烧有关物质的处罚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政策出台（变更）之日起20个工作日内</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12</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pacing w:val="4"/>
              </w:rPr>
            </w:pPr>
            <w:r>
              <w:rPr>
                <w:rFonts w:hint="eastAsia" w:ascii="宋体" w:hAnsi="宋体" w:eastAsia="宋体" w:cs="宋体"/>
                <w:i w:val="0"/>
                <w:caps w:val="0"/>
                <w:color w:val="666666"/>
                <w:spacing w:val="4"/>
                <w:sz w:val="18"/>
                <w:szCs w:val="18"/>
              </w:rPr>
              <w:t>对非法处置放射性固体废物的处罚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信息发布之日起个20个工作日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13</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造成环境污染的处罚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14</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对在城市集中供热管网覆盖地区新建燃煤供热锅炉的处罚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15</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违反危险废物污染环境防治规定的处罚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16</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在饮用水源地保护区新建建设项目、旅游、游泳、垂钓的处罚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政策出台（变更）之日起20个工作日内</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17</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燃用高污染燃料</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18</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新建、改建、扩建和技术改造的项目未安装自动监控设备及其配套设施，或者未经验收或者验收不合格的，主体工程即正式投入生产或者使用的处罚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19</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违反畜禽养殖污染物防治规定的处罚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政策出台（变更）之日起20个工作日内</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20</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违反危险废物处置规定的处罚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21</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违反危险废物经营许可的处罚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22</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现有排污单位未按规定的期限完成安装自动监控设备及其配套设施的处罚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2</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23</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未按照规定对废旧放射源进行处理的处罚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24</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对将废旧放射源、放射性固体废物提供或者委托给无许可证的单位贮存和处置的处罚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政策出台（变更）之日起20个工作日内</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25</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将危险废物提供或者委托给无经营许可证的单位从事经营活动</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信息发布之日起个20个工作日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26</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未按照规定安装水污染物自动监测设备及联网或对所排放的工业废水进行监测并保存原始监测记录的</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27</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对违法生产、销售、使用、转让、进口、贮存放射性同位素和射线装置以及装备有放射性同位素的仪表的处罚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28</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对转移放射性同位素，未按照规定备案的处罚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29</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执法</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对未按照规定对本单位的放射性同位素、射线装置安全和防护状况进行评估或者发现安全隐患不及时整改的、生产、销售、使用、贮存放射性同位素和射线装置的场所未按照规定设置安全和防护设施以及放射性标志的的处罚</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受理群众投诉或举报工作的规范；环境行政处罚工作程序；实施行政处罚的依据、证据；行政处罚决定书。</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政策出台（变更）之日起20个工作日内</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30</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强制</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环境行政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强制</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限制生产、停产整治</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br w:type="textWrapping"/>
            </w: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95" w:lineRule="atLeast"/>
              <w:ind w:left="0" w:right="0"/>
              <w:rPr>
                <w:spacing w:val="4"/>
              </w:rPr>
            </w:pPr>
            <w:r>
              <w:rPr>
                <w:rFonts w:hint="eastAsia" w:ascii="宋体" w:hAnsi="宋体" w:eastAsia="宋体" w:cs="宋体"/>
                <w:i w:val="0"/>
                <w:caps w:val="0"/>
                <w:color w:val="666666"/>
                <w:spacing w:val="4"/>
                <w:sz w:val="21"/>
                <w:szCs w:val="21"/>
              </w:rPr>
              <w:t>当事人基本信息，违法行为，</w:t>
            </w:r>
            <w:r>
              <w:rPr>
                <w:rFonts w:hint="eastAsia" w:ascii="宋体" w:hAnsi="宋体" w:eastAsia="宋体" w:cs="宋体"/>
                <w:i w:val="0"/>
                <w:caps w:val="0"/>
                <w:color w:val="666666"/>
                <w:spacing w:val="4"/>
                <w:sz w:val="18"/>
                <w:szCs w:val="18"/>
              </w:rPr>
              <w:t>限制生产、停产整治</w:t>
            </w:r>
            <w:r>
              <w:rPr>
                <w:rFonts w:hint="eastAsia" w:ascii="宋体" w:hAnsi="宋体" w:eastAsia="宋体" w:cs="宋体"/>
                <w:i w:val="0"/>
                <w:caps w:val="0"/>
                <w:color w:val="666666"/>
                <w:spacing w:val="4"/>
                <w:sz w:val="21"/>
                <w:szCs w:val="21"/>
              </w:rPr>
              <w:t>时限、法律依据、整改措施、整改结果</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31</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强制</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环境行政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查封扣押</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21"/>
                <w:szCs w:val="21"/>
              </w:rPr>
              <w:t>当事人基本信息，违法行为，</w:t>
            </w:r>
            <w:r>
              <w:rPr>
                <w:rFonts w:hint="eastAsia" w:ascii="宋体" w:hAnsi="宋体" w:eastAsia="宋体" w:cs="宋体"/>
                <w:i w:val="0"/>
                <w:caps w:val="0"/>
                <w:color w:val="666666"/>
                <w:spacing w:val="4"/>
                <w:sz w:val="18"/>
                <w:szCs w:val="18"/>
              </w:rPr>
              <w:t>查封扣押</w:t>
            </w:r>
            <w:r>
              <w:rPr>
                <w:rFonts w:hint="eastAsia" w:ascii="宋体" w:hAnsi="宋体" w:eastAsia="宋体" w:cs="宋体"/>
                <w:i w:val="0"/>
                <w:caps w:val="0"/>
                <w:color w:val="666666"/>
                <w:spacing w:val="4"/>
                <w:sz w:val="21"/>
                <w:szCs w:val="21"/>
              </w:rPr>
              <w:t>时限、法律依据、整改措施、整改结果</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32</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强制</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环境行政</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处罚</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行政拘留</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8"/>
                <w:szCs w:val="18"/>
              </w:rPr>
              <w:t>。</w:t>
            </w:r>
            <w:r>
              <w:rPr>
                <w:rFonts w:hint="eastAsia" w:ascii="宋体" w:hAnsi="宋体" w:eastAsia="宋体" w:cs="宋体"/>
                <w:i w:val="0"/>
                <w:caps w:val="0"/>
                <w:color w:val="666666"/>
                <w:spacing w:val="4"/>
                <w:sz w:val="21"/>
                <w:szCs w:val="21"/>
              </w:rPr>
              <w:t>当事人基本信息，违法行为，</w:t>
            </w:r>
            <w:r>
              <w:rPr>
                <w:rFonts w:hint="eastAsia" w:ascii="宋体" w:hAnsi="宋体" w:eastAsia="宋体" w:cs="宋体"/>
                <w:i w:val="0"/>
                <w:caps w:val="0"/>
                <w:color w:val="666666"/>
                <w:spacing w:val="4"/>
                <w:sz w:val="18"/>
                <w:szCs w:val="18"/>
              </w:rPr>
              <w:t>拘留</w:t>
            </w:r>
            <w:r>
              <w:rPr>
                <w:rFonts w:hint="eastAsia" w:ascii="宋体" w:hAnsi="宋体" w:eastAsia="宋体" w:cs="宋体"/>
                <w:i w:val="0"/>
                <w:caps w:val="0"/>
                <w:color w:val="666666"/>
                <w:spacing w:val="4"/>
                <w:sz w:val="21"/>
                <w:szCs w:val="21"/>
              </w:rPr>
              <w:t>期限</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10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33</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行政许可</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环境行政许可</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建设项目环境影响评价文件审批</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建设项目环保审批的法律、法规、政策和规范；建设项目环境影响评价、审批工作制度和程序；建设项目环保工作的机构、办事人员及其职责；建设项目环保审批时限、审批的结果 ( 需保密的项目和内容除外 )</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410" w:hRule="atLeast"/>
          <w:tblCellSpacing w:w="15" w:type="dxa"/>
        </w:trPr>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Style w:val="4"/>
                <w:rFonts w:hint="eastAsia" w:ascii="宋体" w:hAnsi="宋体" w:eastAsia="宋体" w:cs="宋体"/>
                <w:i w:val="0"/>
                <w:caps w:val="0"/>
                <w:color w:val="666666"/>
                <w:spacing w:val="4"/>
                <w:sz w:val="19"/>
                <w:szCs w:val="19"/>
              </w:rPr>
              <w:t>34</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行政许可</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环境行政许可</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8"/>
                <w:szCs w:val="18"/>
              </w:rPr>
              <w:t>建设项目竣工环境保护验收</w:t>
            </w:r>
          </w:p>
        </w:tc>
        <w:tc>
          <w:tcPr>
            <w:tcW w:w="83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《中华人民共和国政府信息公开条例》（国务院令第492号）</w:t>
            </w:r>
          </w:p>
        </w:tc>
        <w:tc>
          <w:tcPr>
            <w:tcW w:w="722"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建设项目概况、环保设施落实情况、公众参与落实情况、审批意见、审批时限</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管理</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公开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运城市环境保护局盐湖分局</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pacing w:val="4"/>
              </w:rPr>
            </w:pPr>
            <w:r>
              <w:rPr>
                <w:rFonts w:hint="eastAsia" w:ascii="宋体" w:hAnsi="宋体" w:eastAsia="宋体" w:cs="宋体"/>
                <w:i w:val="0"/>
                <w:caps w:val="0"/>
                <w:color w:val="666666"/>
                <w:spacing w:val="4"/>
                <w:sz w:val="19"/>
                <w:szCs w:val="19"/>
              </w:rPr>
              <w:t>信息发布受理之日起20个工作日</w:t>
            </w:r>
          </w:p>
        </w:tc>
        <w:tc>
          <w:tcPr>
            <w:tcW w:w="739"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rPr>
                <w:spacing w:val="4"/>
              </w:rPr>
            </w:pPr>
            <w:r>
              <w:rPr>
                <w:rFonts w:hint="eastAsia" w:ascii="宋体" w:hAnsi="宋体" w:eastAsia="宋体" w:cs="宋体"/>
                <w:i w:val="0"/>
                <w:caps w:val="0"/>
                <w:color w:val="666666"/>
                <w:spacing w:val="4"/>
                <w:sz w:val="19"/>
                <w:szCs w:val="19"/>
              </w:rPr>
              <w:t>环保网站</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666666"/>
          <w:spacing w:val="4"/>
          <w:sz w:val="21"/>
          <w:szCs w:val="21"/>
        </w:rPr>
      </w:pPr>
      <w:r>
        <w:rPr>
          <w:rFonts w:ascii="Calibri" w:hAnsi="Calibri" w:eastAsia="微软雅黑" w:cs="Calibri"/>
          <w:i w:val="0"/>
          <w:caps w:val="0"/>
          <w:color w:val="666666"/>
          <w:spacing w:val="4"/>
          <w:sz w:val="21"/>
          <w:szCs w:val="21"/>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rPr>
          <w:rFonts w:hint="eastAsia" w:ascii="微软雅黑" w:hAnsi="微软雅黑" w:eastAsia="微软雅黑" w:cs="微软雅黑"/>
          <w:i w:val="0"/>
          <w:caps w:val="0"/>
          <w:color w:val="666666"/>
          <w:spacing w:val="4"/>
          <w:sz w:val="21"/>
          <w:szCs w:val="21"/>
        </w:rPr>
      </w:pPr>
    </w:p>
    <w:p>
      <w:pPr>
        <w:keepNext w:val="0"/>
        <w:keepLines w:val="0"/>
        <w:widowControl/>
        <w:suppressLineNumbers w:val="0"/>
        <w:jc w:val="left"/>
      </w:pPr>
      <w:r>
        <w:rPr>
          <w:rFonts w:hint="eastAsia" w:ascii="微软雅黑" w:hAnsi="微软雅黑" w:eastAsia="微软雅黑" w:cs="微软雅黑"/>
          <w:i w:val="0"/>
          <w:caps w:val="0"/>
          <w:color w:val="666666"/>
          <w:spacing w:val="4"/>
          <w:kern w:val="0"/>
          <w:sz w:val="21"/>
          <w:szCs w:val="21"/>
          <w:lang w:val="en-US" w:eastAsia="zh-CN" w:bidi="ar"/>
        </w:rPr>
        <w:t>附件下载：</w:t>
      </w:r>
      <w:r>
        <w:rPr>
          <w:rFonts w:hint="eastAsia" w:ascii="微软雅黑" w:hAnsi="微软雅黑" w:eastAsia="微软雅黑" w:cs="微软雅黑"/>
          <w:i w:val="0"/>
          <w:caps w:val="0"/>
          <w:color w:val="666666"/>
          <w:spacing w:val="10"/>
          <w:kern w:val="0"/>
          <w:sz w:val="21"/>
          <w:szCs w:val="21"/>
          <w:u w:val="none"/>
          <w:lang w:val="en-US" w:eastAsia="zh-CN" w:bidi="ar"/>
        </w:rPr>
        <w:fldChar w:fldCharType="begin"/>
      </w:r>
      <w:r>
        <w:rPr>
          <w:rFonts w:hint="eastAsia" w:ascii="微软雅黑" w:hAnsi="微软雅黑" w:eastAsia="微软雅黑" w:cs="微软雅黑"/>
          <w:i w:val="0"/>
          <w:caps w:val="0"/>
          <w:color w:val="666666"/>
          <w:spacing w:val="10"/>
          <w:kern w:val="0"/>
          <w:sz w:val="21"/>
          <w:szCs w:val="21"/>
          <w:u w:val="none"/>
          <w:lang w:val="en-US" w:eastAsia="zh-CN" w:bidi="ar"/>
        </w:rPr>
        <w:instrText xml:space="preserve"> HYPERLINK "http://yanhu.gov.cn//upload/1530243059537_%E7%8E%AF%E5%A2%83%E4%BF%9D%E6%8A%A4%E6%94%BF%E5%8A%A1%E5%85%AC%E5%BC%80%E4%BA%8B%E9%A1%B9%E7%9B%AE%E5%BD%95.docx" </w:instrText>
      </w:r>
      <w:r>
        <w:rPr>
          <w:rFonts w:hint="eastAsia" w:ascii="微软雅黑" w:hAnsi="微软雅黑" w:eastAsia="微软雅黑" w:cs="微软雅黑"/>
          <w:i w:val="0"/>
          <w:caps w:val="0"/>
          <w:color w:val="666666"/>
          <w:spacing w:val="10"/>
          <w:kern w:val="0"/>
          <w:sz w:val="21"/>
          <w:szCs w:val="21"/>
          <w:u w:val="none"/>
          <w:lang w:val="en-US" w:eastAsia="zh-CN" w:bidi="ar"/>
        </w:rPr>
        <w:fldChar w:fldCharType="separate"/>
      </w:r>
      <w:r>
        <w:rPr>
          <w:rStyle w:val="5"/>
          <w:rFonts w:hint="eastAsia" w:ascii="微软雅黑" w:hAnsi="微软雅黑" w:eastAsia="微软雅黑" w:cs="微软雅黑"/>
          <w:i w:val="0"/>
          <w:caps w:val="0"/>
          <w:color w:val="666666"/>
          <w:spacing w:val="10"/>
          <w:sz w:val="21"/>
          <w:szCs w:val="21"/>
          <w:u w:val="none"/>
        </w:rPr>
        <w:t> 环境保护政务公开事项目录.docx</w:t>
      </w:r>
      <w:r>
        <w:rPr>
          <w:rFonts w:hint="eastAsia" w:ascii="微软雅黑" w:hAnsi="微软雅黑" w:eastAsia="微软雅黑" w:cs="微软雅黑"/>
          <w:i w:val="0"/>
          <w:caps w:val="0"/>
          <w:color w:val="666666"/>
          <w:spacing w:val="10"/>
          <w:kern w:val="0"/>
          <w:sz w:val="21"/>
          <w:szCs w:val="21"/>
          <w:u w:val="none"/>
          <w:lang w:val="en-US" w:eastAsia="zh-CN" w:bidi="ar"/>
        </w:rPr>
        <w:fldChar w:fldCharType="end"/>
      </w:r>
      <w:r>
        <w:rPr>
          <w:rFonts w:ascii="宋体" w:hAnsi="宋体" w:eastAsia="宋体" w:cs="宋体"/>
          <w:kern w:val="0"/>
          <w:sz w:val="24"/>
          <w:szCs w:val="24"/>
          <w:lang w:val="en-US" w:eastAsia="zh-CN" w:bidi="ar"/>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FB4"/>
    <w:rsid w:val="00CE6FB4"/>
    <w:rsid w:val="23AD17FF"/>
    <w:rsid w:val="2B131B1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40" w:firstLineChars="200"/>
      <w:jc w:val="both"/>
    </w:pPr>
    <w:rPr>
      <w:rFonts w:eastAsia="仿宋" w:asciiTheme="minorAscii" w:hAnsiTheme="minorAscii" w:cstheme="minorBidi"/>
      <w:kern w:val="2"/>
      <w:sz w:val="32"/>
      <w:szCs w:val="24"/>
      <w:lang w:val="en-US" w:eastAsia="zh-CN" w:bidi="ar-SA"/>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 w:type="character" w:styleId="5">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2020-01-22T04:33:00Z</dcterms:created>
  <dc:creator>Administrator</dc:creator>
  <cp:lastModifiedBy>Administrator</cp:lastModifiedBy>
  <dcterms:modified xsi:type="dcterms:W3CDTF">2020-01-22T04:33:36Z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