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caps w:val="0"/>
          <w:color w:val="C00000"/>
          <w:spacing w:val="4"/>
          <w:sz w:val="27"/>
          <w:szCs w:val="27"/>
        </w:rPr>
      </w:pPr>
      <w:r>
        <w:rPr>
          <w:rFonts w:ascii="微软雅黑" w:hAnsi="微软雅黑" w:eastAsia="微软雅黑" w:cs="微软雅黑"/>
          <w:i w:val="0"/>
          <w:caps w:val="0"/>
          <w:color w:val="C00000"/>
          <w:spacing w:val="4"/>
          <w:sz w:val="27"/>
          <w:szCs w:val="27"/>
        </w:rPr>
        <w:t>医疗卫生政务公开事项目录</w:t>
      </w:r>
    </w:p>
    <w:tbl>
      <w:tblPr>
        <w:tblStyle w:val="6"/>
        <w:tblW w:w="8568"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7"/>
        <w:gridCol w:w="492"/>
        <w:gridCol w:w="520"/>
        <w:gridCol w:w="548"/>
        <w:gridCol w:w="492"/>
        <w:gridCol w:w="225"/>
        <w:gridCol w:w="303"/>
        <w:gridCol w:w="33"/>
        <w:gridCol w:w="367"/>
        <w:gridCol w:w="32"/>
        <w:gridCol w:w="673"/>
        <w:gridCol w:w="548"/>
        <w:gridCol w:w="484"/>
        <w:gridCol w:w="606"/>
        <w:gridCol w:w="492"/>
        <w:gridCol w:w="484"/>
        <w:gridCol w:w="492"/>
        <w:gridCol w:w="492"/>
        <w:gridCol w:w="492"/>
        <w:gridCol w:w="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10" w:hRule="atLeast"/>
          <w:tblCellSpacing w:w="15" w:type="dxa"/>
        </w:trPr>
        <w:tc>
          <w:tcPr>
            <w:tcW w:w="1474" w:type="dxa"/>
            <w:gridSpan w:val="3"/>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bookmarkStart w:id="0" w:name="_GoBack"/>
            <w:bookmarkEnd w:id="0"/>
            <w:r>
              <w:rPr>
                <w:rStyle w:val="4"/>
                <w:rFonts w:hint="eastAsia" w:ascii="宋体" w:hAnsi="宋体" w:eastAsia="宋体" w:cs="宋体"/>
                <w:i w:val="0"/>
                <w:caps w:val="0"/>
                <w:color w:val="666666"/>
                <w:spacing w:val="4"/>
                <w:sz w:val="18"/>
                <w:szCs w:val="18"/>
              </w:rPr>
              <w:t>公开事项</w:t>
            </w:r>
          </w:p>
        </w:tc>
        <w:tc>
          <w:tcPr>
            <w:tcW w:w="518"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8"/>
                <w:szCs w:val="18"/>
              </w:rPr>
              <w:t>公开依据</w:t>
            </w:r>
          </w:p>
        </w:tc>
        <w:tc>
          <w:tcPr>
            <w:tcW w:w="687" w:type="dxa"/>
            <w:gridSpan w:val="2"/>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8"/>
                <w:szCs w:val="18"/>
              </w:rPr>
              <w:t>公开内容</w:t>
            </w:r>
          </w:p>
        </w:tc>
        <w:tc>
          <w:tcPr>
            <w:tcW w:w="2410" w:type="dxa"/>
            <w:gridSpan w:val="7"/>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8"/>
                <w:szCs w:val="18"/>
              </w:rPr>
              <w:t>公开类别</w:t>
            </w:r>
          </w:p>
        </w:tc>
        <w:tc>
          <w:tcPr>
            <w:tcW w:w="1552" w:type="dxa"/>
            <w:gridSpan w:val="3"/>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8"/>
                <w:szCs w:val="18"/>
              </w:rPr>
              <w:t>公开形式</w:t>
            </w:r>
          </w:p>
        </w:tc>
        <w:tc>
          <w:tcPr>
            <w:tcW w:w="462"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8"/>
                <w:szCs w:val="18"/>
              </w:rPr>
              <w:t>公开主体</w:t>
            </w:r>
          </w:p>
        </w:tc>
        <w:tc>
          <w:tcPr>
            <w:tcW w:w="462"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8"/>
                <w:szCs w:val="18"/>
              </w:rPr>
              <w:t>公开时限</w:t>
            </w:r>
          </w:p>
        </w:tc>
        <w:tc>
          <w:tcPr>
            <w:tcW w:w="733" w:type="dxa"/>
            <w:gridSpan w:val="2"/>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8"/>
                <w:szCs w:val="18"/>
              </w:rPr>
              <w:t>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8"/>
                <w:szCs w:val="18"/>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blCellSpacing w:w="15" w:type="dxa"/>
        </w:trPr>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8"/>
                <w:szCs w:val="18"/>
              </w:rPr>
              <w:t>一级事项</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pacing w:val="4"/>
              </w:rPr>
            </w:pPr>
            <w:r>
              <w:rPr>
                <w:rStyle w:val="4"/>
                <w:rFonts w:hint="eastAsia" w:ascii="宋体" w:hAnsi="宋体" w:eastAsia="宋体" w:cs="宋体"/>
                <w:i w:val="0"/>
                <w:caps w:val="0"/>
                <w:color w:val="666666"/>
                <w:spacing w:val="4"/>
                <w:sz w:val="18"/>
                <w:szCs w:val="18"/>
              </w:rPr>
              <w:t>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pacing w:val="4"/>
              </w:rPr>
            </w:pPr>
            <w:r>
              <w:rPr>
                <w:rStyle w:val="4"/>
                <w:rFonts w:hint="eastAsia" w:ascii="宋体" w:hAnsi="宋体" w:eastAsia="宋体" w:cs="宋体"/>
                <w:i w:val="0"/>
                <w:caps w:val="0"/>
                <w:color w:val="666666"/>
                <w:spacing w:val="4"/>
                <w:sz w:val="18"/>
                <w:szCs w:val="18"/>
              </w:rPr>
              <w:t>事项</w:t>
            </w:r>
          </w:p>
        </w:tc>
        <w:tc>
          <w:tcPr>
            <w:tcW w:w="490"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pacing w:val="4"/>
              </w:rPr>
            </w:pPr>
            <w:r>
              <w:rPr>
                <w:rStyle w:val="4"/>
                <w:rFonts w:hint="eastAsia" w:ascii="宋体" w:hAnsi="宋体" w:eastAsia="宋体" w:cs="宋体"/>
                <w:i w:val="0"/>
                <w:caps w:val="0"/>
                <w:color w:val="666666"/>
                <w:spacing w:val="4"/>
                <w:sz w:val="18"/>
                <w:szCs w:val="18"/>
              </w:rPr>
              <w:t>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pacing w:val="4"/>
              </w:rPr>
            </w:pPr>
            <w:r>
              <w:rPr>
                <w:rStyle w:val="4"/>
                <w:rFonts w:hint="eastAsia" w:ascii="宋体" w:hAnsi="宋体" w:eastAsia="宋体" w:cs="宋体"/>
                <w:i w:val="0"/>
                <w:caps w:val="0"/>
                <w:color w:val="666666"/>
                <w:spacing w:val="4"/>
                <w:sz w:val="18"/>
                <w:szCs w:val="18"/>
              </w:rPr>
              <w:t>事项</w:t>
            </w:r>
          </w:p>
        </w:tc>
        <w:tc>
          <w:tcPr>
            <w:tcW w:w="518"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666666"/>
                <w:spacing w:val="4"/>
                <w:sz w:val="21"/>
                <w:szCs w:val="21"/>
              </w:rPr>
            </w:pPr>
          </w:p>
        </w:tc>
        <w:tc>
          <w:tcPr>
            <w:tcW w:w="687" w:type="dxa"/>
            <w:gridSpan w:val="2"/>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666666"/>
                <w:spacing w:val="4"/>
                <w:sz w:val="21"/>
                <w:szCs w:val="21"/>
              </w:rPr>
            </w:pPr>
          </w:p>
        </w:tc>
        <w:tc>
          <w:tcPr>
            <w:tcW w:w="306"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Style w:val="4"/>
                <w:rFonts w:hint="eastAsia" w:ascii="宋体" w:hAnsi="宋体" w:eastAsia="宋体" w:cs="宋体"/>
                <w:i w:val="0"/>
                <w:caps w:val="0"/>
                <w:color w:val="666666"/>
                <w:spacing w:val="4"/>
                <w:sz w:val="18"/>
                <w:szCs w:val="18"/>
              </w:rPr>
              <w:t>决策</w:t>
            </w:r>
          </w:p>
        </w:tc>
        <w:tc>
          <w:tcPr>
            <w:tcW w:w="369"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Style w:val="4"/>
                <w:rFonts w:hint="eastAsia" w:ascii="宋体" w:hAnsi="宋体" w:eastAsia="宋体" w:cs="宋体"/>
                <w:i w:val="0"/>
                <w:caps w:val="0"/>
                <w:color w:val="666666"/>
                <w:spacing w:val="4"/>
                <w:sz w:val="18"/>
                <w:szCs w:val="18"/>
              </w:rPr>
              <w:t>执行</w:t>
            </w:r>
          </w:p>
        </w:tc>
        <w:tc>
          <w:tcPr>
            <w:tcW w:w="643"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Style w:val="4"/>
                <w:rFonts w:hint="eastAsia" w:ascii="宋体" w:hAnsi="宋体" w:eastAsia="宋体" w:cs="宋体"/>
                <w:i w:val="0"/>
                <w:caps w:val="0"/>
                <w:color w:val="666666"/>
                <w:spacing w:val="4"/>
                <w:sz w:val="18"/>
                <w:szCs w:val="18"/>
              </w:rPr>
              <w:t>服务</w:t>
            </w:r>
          </w:p>
        </w:tc>
        <w:tc>
          <w:tcPr>
            <w:tcW w:w="518"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Style w:val="4"/>
                <w:rFonts w:hint="eastAsia" w:ascii="宋体" w:hAnsi="宋体" w:eastAsia="宋体" w:cs="宋体"/>
                <w:i w:val="0"/>
                <w:caps w:val="0"/>
                <w:color w:val="666666"/>
                <w:spacing w:val="4"/>
                <w:sz w:val="18"/>
                <w:szCs w:val="18"/>
              </w:rPr>
              <w:t>结果</w:t>
            </w: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Style w:val="4"/>
                <w:rFonts w:hint="eastAsia" w:ascii="宋体" w:hAnsi="宋体" w:eastAsia="宋体" w:cs="宋体"/>
                <w:i w:val="0"/>
                <w:caps w:val="0"/>
                <w:color w:val="666666"/>
                <w:spacing w:val="4"/>
                <w:sz w:val="18"/>
                <w:szCs w:val="18"/>
              </w:rPr>
              <w:t>管理</w:t>
            </w:r>
          </w:p>
        </w:tc>
        <w:tc>
          <w:tcPr>
            <w:tcW w:w="576"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rPr>
                <w:spacing w:val="4"/>
              </w:rPr>
            </w:pPr>
            <w:r>
              <w:rPr>
                <w:rStyle w:val="4"/>
                <w:rFonts w:hint="eastAsia" w:ascii="宋体" w:hAnsi="宋体" w:eastAsia="宋体" w:cs="宋体"/>
                <w:i w:val="0"/>
                <w:caps w:val="0"/>
                <w:color w:val="666666"/>
                <w:spacing w:val="4"/>
                <w:sz w:val="18"/>
                <w:szCs w:val="18"/>
              </w:rPr>
              <w:t>主动公开</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rPr>
                <w:spacing w:val="4"/>
              </w:rPr>
            </w:pPr>
            <w:r>
              <w:rPr>
                <w:rStyle w:val="4"/>
                <w:rFonts w:hint="eastAsia" w:ascii="宋体" w:hAnsi="宋体" w:eastAsia="宋体" w:cs="宋体"/>
                <w:i w:val="0"/>
                <w:caps w:val="0"/>
                <w:color w:val="666666"/>
                <w:spacing w:val="4"/>
                <w:sz w:val="18"/>
                <w:szCs w:val="18"/>
              </w:rPr>
              <w:t>依申请公开</w:t>
            </w: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rPr>
                <w:spacing w:val="4"/>
              </w:rPr>
            </w:pPr>
            <w:r>
              <w:rPr>
                <w:rStyle w:val="4"/>
                <w:rFonts w:hint="eastAsia" w:ascii="宋体" w:hAnsi="宋体" w:eastAsia="宋体" w:cs="宋体"/>
                <w:i w:val="0"/>
                <w:caps w:val="0"/>
                <w:color w:val="666666"/>
                <w:spacing w:val="4"/>
                <w:sz w:val="18"/>
                <w:szCs w:val="18"/>
              </w:rPr>
              <w:t>不公开</w:t>
            </w:r>
          </w:p>
        </w:tc>
        <w:tc>
          <w:tcPr>
            <w:tcW w:w="46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666666"/>
                <w:spacing w:val="4"/>
                <w:sz w:val="21"/>
                <w:szCs w:val="21"/>
              </w:rPr>
            </w:pPr>
          </w:p>
        </w:tc>
        <w:tc>
          <w:tcPr>
            <w:tcW w:w="46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666666"/>
                <w:spacing w:val="4"/>
                <w:sz w:val="21"/>
                <w:szCs w:val="21"/>
              </w:rPr>
            </w:pPr>
          </w:p>
        </w:tc>
        <w:tc>
          <w:tcPr>
            <w:tcW w:w="733" w:type="dxa"/>
            <w:gridSpan w:val="2"/>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45"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ascii="仿宋" w:hAnsi="仿宋" w:eastAsia="仿宋" w:cs="仿宋"/>
                <w:i w:val="0"/>
                <w:caps w:val="0"/>
                <w:color w:val="666666"/>
                <w:spacing w:val="4"/>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权力清单事项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公共场所卫生许可</w:t>
            </w:r>
          </w:p>
        </w:tc>
        <w:tc>
          <w:tcPr>
            <w:tcW w:w="490"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公共场所卫生许可证申请、变更、延续、补办、注销</w:t>
            </w:r>
          </w:p>
        </w:tc>
        <w:tc>
          <w:tcPr>
            <w:tcW w:w="518" w:type="dxa"/>
            <w:tcBorders>
              <w:top w:val="single" w:color="FFFFFF"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《公共场所卫生管理条例》、《公共场所卫生管理条例实施细则》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687"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申报材料、收费标（不收费）、审批流程、承诺时限（工作日）、法定办结时限、咨询电话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306"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369"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643"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运城市盐湖区卫生和计划生育局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政府信息形成或者变更之日起20个工作日内</w:t>
            </w:r>
          </w:p>
        </w:tc>
        <w:tc>
          <w:tcPr>
            <w:tcW w:w="733"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政府网站、办事窗口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0"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权力清单事项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饮用水供水单位卫生许可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90"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卫生许可证申请、校验、变更、延续、补办、注销</w:t>
            </w:r>
          </w:p>
        </w:tc>
        <w:tc>
          <w:tcPr>
            <w:tcW w:w="518" w:type="dxa"/>
            <w:tcBorders>
              <w:top w:val="single" w:color="FFFFFF"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《中华人民共和国传染病防治法》、《生活饮用水卫生监督管理办法》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687"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申报材料、收费标准（不收费）、审批流程、承诺时限（工作日）、法定办结时限、咨询电话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306"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369"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643"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运城市盐湖区卫生和计划生育局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政府信息形成或者变更之日起20个工作日内</w:t>
            </w:r>
          </w:p>
        </w:tc>
        <w:tc>
          <w:tcPr>
            <w:tcW w:w="733"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政府网站、办事窗口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权力清单事项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医疗机构审批、登记</w:t>
            </w:r>
          </w:p>
        </w:tc>
        <w:tc>
          <w:tcPr>
            <w:tcW w:w="490"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医疗机构执业许可（首次注册）、校验、变更、续展、注销</w:t>
            </w:r>
          </w:p>
        </w:tc>
        <w:tc>
          <w:tcPr>
            <w:tcW w:w="518" w:type="dxa"/>
            <w:tcBorders>
              <w:top w:val="single" w:color="auto"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《医疗机构管理条例》、《中华人民共和国执业医师法》</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申报材料、收费标准（不收费）、审批流程、承诺时限（工作日）、法定办结时限、咨询电话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98"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370"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675"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盐湖区卫生和计划生育局</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政府信息形成或者变更之日起20个工作日内予以公开</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政府网站、办事窗口</w:t>
            </w:r>
          </w:p>
        </w:tc>
        <w:tc>
          <w:tcPr>
            <w:tcW w:w="241"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权力清单事项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母婴保健技术服务机构执业许可</w:t>
            </w:r>
          </w:p>
        </w:tc>
        <w:tc>
          <w:tcPr>
            <w:tcW w:w="490"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母婴保健技术服务机构执业注册登记、变更、校验、注销</w:t>
            </w:r>
          </w:p>
        </w:tc>
        <w:tc>
          <w:tcPr>
            <w:tcW w:w="518" w:type="dxa"/>
            <w:tcBorders>
              <w:top w:val="single" w:color="FFFFFF"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《中华人民共和国母婴保健法》、《中华人民共和国母婴保健法实施办法》</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申报材料、收费标准（不收费）、审批流程、承诺时限（工作日）、法定办结时限、咨询电话</w:t>
            </w:r>
          </w:p>
        </w:tc>
        <w:tc>
          <w:tcPr>
            <w:tcW w:w="498"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370"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675"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运城市盐湖区卫生和计划生育局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政府信息形成或者变更之日起20个工作日内予以公开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政府网站、办事窗口</w:t>
            </w:r>
          </w:p>
        </w:tc>
        <w:tc>
          <w:tcPr>
            <w:tcW w:w="241"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5"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权力清单事项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预防接种门诊许可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90"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rPr>
                <w:spacing w:val="4"/>
              </w:rPr>
            </w:pPr>
            <w:r>
              <w:rPr>
                <w:rFonts w:hint="eastAsia" w:ascii="仿宋" w:hAnsi="仿宋" w:eastAsia="仿宋" w:cs="仿宋"/>
                <w:i w:val="0"/>
                <w:caps w:val="0"/>
                <w:color w:val="666666"/>
                <w:spacing w:val="4"/>
                <w:sz w:val="21"/>
                <w:szCs w:val="21"/>
              </w:rPr>
              <w:t>预防接种门诊证申请、变更、校验、注销</w:t>
            </w:r>
          </w:p>
        </w:tc>
        <w:tc>
          <w:tcPr>
            <w:tcW w:w="518" w:type="dxa"/>
            <w:tcBorders>
              <w:top w:val="single" w:color="FFFFFF"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《疫苗流通和预防接种管理条例》</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申报材料、收费标准（不收费）、审批流程、承诺时限（工作日）、法定办结时限、咨询电话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98"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370"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675"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运城市盐湖区卫生和计划生育局</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shd w:val="clear" w:fill="FFFFFF"/>
              </w:rPr>
              <w:t>政府信息形成或者变更之日起20个工作日内予以公开。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办事窗口</w:t>
            </w:r>
          </w:p>
        </w:tc>
        <w:tc>
          <w:tcPr>
            <w:tcW w:w="241"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0"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权力清单事项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放射源诊疗技术和医用辐射机构许可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90"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放射诊疗许可证申请、变更、校验、延续、补办、注销</w:t>
            </w:r>
          </w:p>
        </w:tc>
        <w:tc>
          <w:tcPr>
            <w:tcW w:w="518" w:type="dxa"/>
            <w:tcBorders>
              <w:top w:val="single" w:color="FFFFFF"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放射性同位素与射线装置安全和防护条例》（国务院令第449号）、《放射诊疗管理规定》（卫生部令第46号）。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申报材料、收费标准（不收费）、审批流程、承诺时限（工作日）、法定办结时限、咨询电话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98"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370"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675"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运城市盐湖区卫生和计划生育局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政府信息形成或者变更之日起20个工作日</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政府网站、办事窗口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241"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权力清单事项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医师执业注册</w:t>
            </w:r>
          </w:p>
        </w:tc>
        <w:tc>
          <w:tcPr>
            <w:tcW w:w="490"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医师执业注册（首次注册、变更注册）、执业证书补发、执业证书注销</w:t>
            </w:r>
          </w:p>
        </w:tc>
        <w:tc>
          <w:tcPr>
            <w:tcW w:w="518" w:type="dxa"/>
            <w:tcBorders>
              <w:top w:val="single" w:color="auto"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《医疗机构管理条例》、《中华人民共和国执业医师法》、《医师执业注册管理办法》</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申报材料、收费标准（不收费）、审批流程、承诺时限（工作日）、法定办结时限、咨询电话</w:t>
            </w:r>
          </w:p>
        </w:tc>
        <w:tc>
          <w:tcPr>
            <w:tcW w:w="498"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370"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675"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运城市盐湖区卫生和计划生育局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政府信息形成或者变更之日起20个工作日内予以公开</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政府网站、办事窗口</w:t>
            </w:r>
          </w:p>
        </w:tc>
        <w:tc>
          <w:tcPr>
            <w:tcW w:w="241"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5"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权力清单事项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乡村医生执业注册</w:t>
            </w:r>
          </w:p>
        </w:tc>
        <w:tc>
          <w:tcPr>
            <w:tcW w:w="490"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FFFFFF"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《乡村医生从业管理条例》</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按当年文件要求公开</w:t>
            </w:r>
          </w:p>
        </w:tc>
        <w:tc>
          <w:tcPr>
            <w:tcW w:w="498"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370"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675"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盐湖区卫生和计划生育局</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政府信息形成或者变更之日起20个工作日内予以公开</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政府网站、办事窗口</w:t>
            </w:r>
          </w:p>
        </w:tc>
        <w:tc>
          <w:tcPr>
            <w:tcW w:w="241"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权力清单事项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突发公共卫生事件应急处置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90"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FFFFFF"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《突发公共卫生事件应急条例》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突发公共卫生事件应急处置流程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98"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370"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675"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运城市盐湖区卫生和计划生育局</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rPr>
                <w:spacing w:val="4"/>
              </w:rPr>
            </w:pPr>
            <w:r>
              <w:rPr>
                <w:rFonts w:hint="eastAsia" w:ascii="仿宋" w:hAnsi="仿宋" w:eastAsia="仿宋" w:cs="仿宋"/>
                <w:i w:val="0"/>
                <w:caps w:val="0"/>
                <w:color w:val="666666"/>
                <w:spacing w:val="4"/>
                <w:sz w:val="21"/>
                <w:szCs w:val="21"/>
              </w:rPr>
              <w:t>政府信息形成或者变更之日起20个工作日内予以公开</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政府网站</w:t>
            </w:r>
          </w:p>
        </w:tc>
        <w:tc>
          <w:tcPr>
            <w:tcW w:w="241"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5"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公共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事项</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基本公共卫生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服务项目</w:t>
            </w:r>
          </w:p>
        </w:tc>
        <w:tc>
          <w:tcPr>
            <w:tcW w:w="490"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rPr>
                <w:spacing w:val="4"/>
              </w:rPr>
            </w:pPr>
            <w:r>
              <w:rPr>
                <w:rFonts w:hint="eastAsia" w:ascii="仿宋" w:hAnsi="仿宋" w:eastAsia="仿宋" w:cs="仿宋"/>
                <w:i w:val="0"/>
                <w:caps w:val="0"/>
                <w:color w:val="666666"/>
                <w:spacing w:val="4"/>
                <w:sz w:val="21"/>
                <w:szCs w:val="21"/>
              </w:rPr>
              <w:t>1、城乡居民健康档案管理2.健康教育3.预防接种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pacing w:val="4"/>
              </w:rPr>
            </w:pPr>
            <w:r>
              <w:rPr>
                <w:rFonts w:hint="eastAsia" w:ascii="仿宋" w:hAnsi="仿宋" w:eastAsia="仿宋" w:cs="仿宋"/>
                <w:i w:val="0"/>
                <w:caps w:val="0"/>
                <w:color w:val="666666"/>
                <w:spacing w:val="4"/>
                <w:sz w:val="21"/>
                <w:szCs w:val="21"/>
              </w:rPr>
              <w:t>4、0-6岁儿童健康管理5.孕产妇健康管理6、65岁以上老年人健康管理7、慢性病管理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pacing w:val="4"/>
              </w:rPr>
            </w:pPr>
            <w:r>
              <w:rPr>
                <w:rFonts w:hint="eastAsia" w:ascii="仿宋" w:hAnsi="仿宋" w:eastAsia="仿宋" w:cs="仿宋"/>
                <w:i w:val="0"/>
                <w:caps w:val="0"/>
                <w:color w:val="666666"/>
                <w:spacing w:val="4"/>
                <w:sz w:val="21"/>
                <w:szCs w:val="21"/>
              </w:rPr>
              <w:t>8、严重精神障碍管理9、传染病及突发公共卫生事件报告和处理10、卫生监督协管11、中医药服务12、肺结核病患者管理</w:t>
            </w:r>
          </w:p>
        </w:tc>
        <w:tc>
          <w:tcPr>
            <w:tcW w:w="518" w:type="dxa"/>
            <w:tcBorders>
              <w:top w:val="single" w:color="FFFFFF"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《国家基本公共卫生服务规范（第三版）》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《关于切实做好2017年基本公共卫生服务项目工作的通知》（晋卫基层发〔2017〕12号）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《基本公共卫生服务项目实施方案》、《基本公共卫生服务量化管理办法》、《基本公共卫生补助资金管理暂行办法》、《基本公共卫生服务绩效考核办法》</w:t>
            </w:r>
          </w:p>
        </w:tc>
        <w:tc>
          <w:tcPr>
            <w:tcW w:w="498"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370"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675"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518"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运城市盐湖区卫生和计划生育局</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shd w:val="clear" w:fill="FFFFFF"/>
              </w:rPr>
              <w:t>政府信息形成或者变更之日起20个工作日内予以公开。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政府网站</w:t>
            </w:r>
          </w:p>
        </w:tc>
        <w:tc>
          <w:tcPr>
            <w:tcW w:w="241"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5"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公共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事项</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免费计划生育技术服务</w:t>
            </w:r>
          </w:p>
        </w:tc>
        <w:tc>
          <w:tcPr>
            <w:tcW w:w="490"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auto"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仿宋" w:hAnsi="仿宋" w:eastAsia="仿宋" w:cs="仿宋"/>
                <w:i w:val="0"/>
                <w:caps w:val="0"/>
                <w:color w:val="666666"/>
                <w:spacing w:val="4"/>
                <w:sz w:val="21"/>
                <w:szCs w:val="21"/>
              </w:rPr>
              <w:t>《关于印发&lt;关于向农村实行计划生育的育龄夫妻免费提供避孕节育技术服务的实施办法（试行）&gt;的通知》（晋卫计委发〔2002〕19号）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免费服务对象服务条件、服务内容，盐湖区当年向农村实行计划生育的育龄夫妻免费提供避孕节育技术服务的通知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98"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370"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675"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　</w:t>
            </w:r>
          </w:p>
        </w:tc>
        <w:tc>
          <w:tcPr>
            <w:tcW w:w="518"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盐湖区卫生和计划生育局、盐湖区妇幼保健计划生育服务中心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政府信息形成或者变更之日起20个工作日内予以公开</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241"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5"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公共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事项</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托幼机构卫生保健服务</w:t>
            </w:r>
          </w:p>
        </w:tc>
        <w:tc>
          <w:tcPr>
            <w:tcW w:w="490"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FFFFFF"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《中华人民共和国母婴保健法实施办法》</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公开服务对象范围及内容，盐湖区当年执行的基本公共卫生孕产妇、0-6岁儿童服务项目实施方案</w:t>
            </w:r>
          </w:p>
        </w:tc>
        <w:tc>
          <w:tcPr>
            <w:tcW w:w="498"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370"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675"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　</w:t>
            </w:r>
          </w:p>
        </w:tc>
        <w:tc>
          <w:tcPr>
            <w:tcW w:w="518"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盐湖区卫生和计划生育局、盐湖区妇幼保健计划生育服务中心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政府信息形成或者变更之日起20个工作日内予以公开</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241"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10"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公共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事项</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农村妇女增补叶酸预防神经管缺陷</w:t>
            </w:r>
          </w:p>
        </w:tc>
        <w:tc>
          <w:tcPr>
            <w:tcW w:w="490"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19"/>
                <w:szCs w:val="19"/>
              </w:rPr>
              <w:t>《关于下发运城市育龄妇女增补叶酸预防神经管缺陷项目实施方案的通知》（运卫妇幼函〔2017〕131号）</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公开服务对象条件、领取方式、预防知识，盐湖区当年执行的育龄妇女增补叶酸预防神经管缺陷项目实施方案</w:t>
            </w:r>
          </w:p>
        </w:tc>
        <w:tc>
          <w:tcPr>
            <w:tcW w:w="498"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370"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675"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　</w:t>
            </w:r>
          </w:p>
        </w:tc>
        <w:tc>
          <w:tcPr>
            <w:tcW w:w="518"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盐湖区卫生和计划生育局、盐湖区妇幼保健计划生育服务中心</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政府信息形成或者变更之日起20个工作日内予以公开</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政府网站</w:t>
            </w:r>
          </w:p>
        </w:tc>
        <w:tc>
          <w:tcPr>
            <w:tcW w:w="241"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公共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事项</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新生儿疾病筛查</w:t>
            </w:r>
          </w:p>
        </w:tc>
        <w:tc>
          <w:tcPr>
            <w:tcW w:w="490"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关于调整运城市新生儿先天遗传代谢性疾病工作实施方案的通知》（运市卫妇社字〔2015〕32号）、《运城市新生儿先天遗传代谢性疾病筛查工作实施细则》（运市妇幼字〔2015〕13号）、《关于增加新生儿疾病筛查并重的通知》（运市妇幼字〔2016〕37号）、《关于印发新生儿疾病筛查收费方案的通知》（运市妇幼字〔2016〕36号）</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新生儿疾病筛查内容、收费标准、筛查结果反馈方式</w:t>
            </w:r>
          </w:p>
        </w:tc>
        <w:tc>
          <w:tcPr>
            <w:tcW w:w="498"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370"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675"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　</w:t>
            </w:r>
          </w:p>
        </w:tc>
        <w:tc>
          <w:tcPr>
            <w:tcW w:w="518"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盐湖区卫生和计划生育局、盐湖区妇幼保健计划生育服务中心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政府信息形成或者变更之日起20个工作日内予以公开</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241"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95"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公共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事项</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艾滋病梅毒乙肝母婴阻断</w:t>
            </w:r>
          </w:p>
        </w:tc>
        <w:tc>
          <w:tcPr>
            <w:tcW w:w="490"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中华人民共和国国务院令第457号《艾滋病防治条例》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艾滋病梅毒乙肝母婴阻断服务内容、艾滋病防治知识、咨询电话，盐湖区当年执行的预防艾梅乙母婴传播实施方案</w:t>
            </w:r>
          </w:p>
        </w:tc>
        <w:tc>
          <w:tcPr>
            <w:tcW w:w="498"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370"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675"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　</w:t>
            </w:r>
          </w:p>
        </w:tc>
        <w:tc>
          <w:tcPr>
            <w:tcW w:w="518"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盐湖区卫生和计划生育局、盐湖区妇幼保健计划生育服务中心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政府信息形成或者变更之日起20个工作日内予以公开</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241"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0"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公共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事项</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乡村医生补助、支持政策</w:t>
            </w:r>
          </w:p>
        </w:tc>
        <w:tc>
          <w:tcPr>
            <w:tcW w:w="490"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auto"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《关于进一步加强乡村医生队伍建设指导意见》（国办发〔2014〕21号）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乡村医生退养条件、名单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98"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370"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675"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518"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运城市盐湖区卫生和计划生育局</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shd w:val="clear" w:fill="FFFFFF"/>
              </w:rPr>
              <w:t>政府信息形成或者变更之日起20个工作日内予以公开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政府网站、公示栏</w:t>
            </w:r>
          </w:p>
        </w:tc>
        <w:tc>
          <w:tcPr>
            <w:tcW w:w="241"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05"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公共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事项</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艾滋病防治自愿咨询检测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90"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FFFFFF"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《艾滋病防治条例》第二十三条：国家实行艾滋病自愿咨询和自愿检测制度。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为自愿接受艾滋病咨询、检测的人员免费提供咨询和初筛检测的流程。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98"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370"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675"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518"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运城市盐湖区疾病预防控制中心</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shd w:val="clear" w:fill="FFFFFF"/>
              </w:rPr>
              <w:t>政府信息形成或者变更之日起20个工作日内予以公开</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政府网站</w:t>
            </w:r>
          </w:p>
        </w:tc>
        <w:tc>
          <w:tcPr>
            <w:tcW w:w="241"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90"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公共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事项</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城区水龙头水质卫生监测</w:t>
            </w:r>
          </w:p>
        </w:tc>
        <w:tc>
          <w:tcPr>
            <w:tcW w:w="490"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FFFFFF"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《2018年运城市城区水龙头水质监测工作方案》（运卫疾控函（2018）2号）</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城区龙头水质监测结果</w:t>
            </w:r>
          </w:p>
        </w:tc>
        <w:tc>
          <w:tcPr>
            <w:tcW w:w="498"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370"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675"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r>
              <w:rPr>
                <w:rFonts w:hint="eastAsia" w:ascii="微软雅黑" w:hAnsi="微软雅黑" w:eastAsia="微软雅黑" w:cs="微软雅黑"/>
                <w:i w:val="0"/>
                <w:caps w:val="0"/>
                <w:color w:val="666666"/>
                <w:spacing w:val="4"/>
                <w:sz w:val="21"/>
                <w:szCs w:val="21"/>
              </w:rPr>
              <w:t>　</w:t>
            </w: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运城市盐湖区卫生和计划生育局</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rPr>
                <w:spacing w:val="4"/>
              </w:rPr>
            </w:pPr>
            <w:r>
              <w:rPr>
                <w:rFonts w:hint="eastAsia" w:ascii="仿宋" w:hAnsi="仿宋" w:eastAsia="仿宋" w:cs="仿宋"/>
                <w:i w:val="0"/>
                <w:caps w:val="0"/>
                <w:color w:val="666666"/>
                <w:spacing w:val="4"/>
                <w:sz w:val="21"/>
                <w:szCs w:val="21"/>
              </w:rPr>
              <w:t>每季度第一个月10日期，将上一季度结果报告同时报本区卫计局和市疾控中心</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网站</w:t>
            </w:r>
          </w:p>
        </w:tc>
        <w:tc>
          <w:tcPr>
            <w:tcW w:w="241"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35"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公共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事项</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突发公共卫生事件医疗救治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90"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auto"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中华人民共和国传染病防治法》、《中华人民共和国食品卫生法》、《中华人民共和国职业病防治法》、《中华人民共和国放射性污染防治法》、《中华人民共和国安全生产法》以及《突发公共卫生事件应急条例》、《医疗机构管理条例》、《国家突发公共事件总体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突发公共卫生事件医疗救治流程</w:t>
            </w:r>
          </w:p>
        </w:tc>
        <w:tc>
          <w:tcPr>
            <w:tcW w:w="498"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370"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675"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运城市盐湖区卫生和计划生育局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政府信息形成或者变更之日起20个工作日内</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政府网站</w:t>
            </w:r>
          </w:p>
        </w:tc>
        <w:tc>
          <w:tcPr>
            <w:tcW w:w="241"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25"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群众关切事项</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免费孕前优生服务</w:t>
            </w:r>
          </w:p>
        </w:tc>
        <w:tc>
          <w:tcPr>
            <w:tcW w:w="490"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FFFFFF"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仿宋" w:hAnsi="仿宋" w:eastAsia="仿宋" w:cs="仿宋"/>
                <w:i w:val="0"/>
                <w:caps w:val="0"/>
                <w:color w:val="666666"/>
                <w:spacing w:val="4"/>
                <w:sz w:val="19"/>
                <w:szCs w:val="19"/>
              </w:rPr>
              <w:t>《关于做好国家免费孕前优生健康检查项目工作的通知》（晋卫办妇幼发〔2018〕1号）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免费孕前优生服务对象、条件，优生优育知识，咨询电话</w:t>
            </w:r>
          </w:p>
        </w:tc>
        <w:tc>
          <w:tcPr>
            <w:tcW w:w="498"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370"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675"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w:t>
            </w:r>
          </w:p>
        </w:tc>
        <w:tc>
          <w:tcPr>
            <w:tcW w:w="518"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盐湖区卫生和计划生育局、盐湖区妇幼保健计划生育服务中心</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政府信息形成或者变更之日起20个工作日内予以公开</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241"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群众关切事项</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免费产前筛查与诊断服务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90"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rPr>
                <w:spacing w:val="4"/>
              </w:rPr>
            </w:pPr>
            <w:r>
              <w:rPr>
                <w:rFonts w:hint="eastAsia" w:ascii="仿宋" w:hAnsi="仿宋" w:eastAsia="仿宋" w:cs="仿宋"/>
                <w:i w:val="0"/>
                <w:caps w:val="0"/>
                <w:color w:val="666666"/>
                <w:spacing w:val="4"/>
                <w:sz w:val="21"/>
                <w:szCs w:val="21"/>
              </w:rPr>
              <w:t>《关于印发免费产前筛查与诊断服务工作实施方案的通知》（晋卫妇幼发〔2017〕4号）、《运城市免费产前筛查与诊断服务工作实施方案》</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免费产前筛查与诊断服务内容、咨询电话，盐湖区当年执行的免费产前筛查与诊断服务工作实施方案</w:t>
            </w:r>
          </w:p>
        </w:tc>
        <w:tc>
          <w:tcPr>
            <w:tcW w:w="498"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370"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675"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　</w:t>
            </w:r>
          </w:p>
        </w:tc>
        <w:tc>
          <w:tcPr>
            <w:tcW w:w="518"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rPr>
                <w:spacing w:val="4"/>
              </w:rPr>
            </w:pPr>
            <w:r>
              <w:rPr>
                <w:rFonts w:hint="eastAsia" w:ascii="仿宋" w:hAnsi="仿宋" w:eastAsia="仿宋" w:cs="仿宋"/>
                <w:i w:val="0"/>
                <w:caps w:val="0"/>
                <w:color w:val="666666"/>
                <w:spacing w:val="4"/>
                <w:sz w:val="21"/>
                <w:szCs w:val="21"/>
              </w:rPr>
              <w:t>盐湖区卫生和计划生育局、盐湖区妇幼保健计划生育服务中心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政府信息形成或者变更之日起20个工作日内予以公开</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241"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0"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群众关切事项</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出生医学证明管理</w:t>
            </w:r>
          </w:p>
        </w:tc>
        <w:tc>
          <w:tcPr>
            <w:tcW w:w="490"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auto"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关于启用和规范管理新版《出生医学证明》的通知（国卫妇幼发〔2013〕52号）、《关于进一步加强出生医学证明管理的通知》（国卫办妇幼发〔2015〕13号）、《关于解决无户口人员登记户口问题的通知》（晋政办发〔2016〕32号）</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出生医学证明办理流程、咨询电话</w:t>
            </w:r>
          </w:p>
        </w:tc>
        <w:tc>
          <w:tcPr>
            <w:tcW w:w="498"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370"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675"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　</w:t>
            </w:r>
          </w:p>
        </w:tc>
        <w:tc>
          <w:tcPr>
            <w:tcW w:w="518"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盐湖区卫生和计划生育局、盐湖区妇幼保健计划生育服务中心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政府信息形成或者变更之日起20个工作日内予以公开</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241"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0"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群众关切事项</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预防性健康体检办证工作</w:t>
            </w:r>
          </w:p>
        </w:tc>
        <w:tc>
          <w:tcPr>
            <w:tcW w:w="490"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FFFFFF"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《中华人民共和国食品安全法》、《公共场所卫生管理条例》、《公共场所卫生管理条例实施细则》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预防性健康体检办证从业人员范围、所需资料、体检流程及注意事项。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98"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370"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675" w:type="dxa"/>
            <w:gridSpan w:val="2"/>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90" w:right="0"/>
              <w:rPr>
                <w:spacing w:val="4"/>
              </w:rPr>
            </w:pPr>
            <w:r>
              <w:rPr>
                <w:rFonts w:ascii="Wingdings" w:hAnsi="Wingdings" w:eastAsia="微软雅黑" w:cs="Wingdings"/>
                <w:i w:val="0"/>
                <w:caps w:val="0"/>
                <w:color w:val="666666"/>
                <w:spacing w:val="4"/>
                <w:sz w:val="21"/>
                <w:szCs w:val="21"/>
              </w:rPr>
              <w:t>ü </w:t>
            </w:r>
          </w:p>
        </w:tc>
        <w:tc>
          <w:tcPr>
            <w:tcW w:w="518"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rPr>
                <w:spacing w:val="4"/>
              </w:rPr>
            </w:pPr>
            <w:r>
              <w:rPr>
                <w:rFonts w:hint="default" w:ascii="Wingdings" w:hAnsi="Wingdings" w:eastAsia="微软雅黑" w:cs="Wingdings"/>
                <w:i w:val="0"/>
                <w:caps w:val="0"/>
                <w:color w:val="666666"/>
                <w:spacing w:val="4"/>
                <w:sz w:val="21"/>
                <w:szCs w:val="21"/>
              </w:rPr>
              <w:t>ü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运城市盐湖区疾病预防控制中心</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政府信息形成或者变更之日起20个工作日内予以公开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政府网站、公示栏</w:t>
            </w:r>
          </w:p>
        </w:tc>
        <w:tc>
          <w:tcPr>
            <w:tcW w:w="241" w:type="dxa"/>
            <w:tcBorders>
              <w:top w:val="single" w:color="FFFFFF"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5" w:hRule="atLeast"/>
          <w:tblCellSpacing w:w="15" w:type="dxa"/>
        </w:trPr>
        <w:tc>
          <w:tcPr>
            <w:tcW w:w="4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群众关切事项</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婚前医学检查</w:t>
            </w:r>
          </w:p>
        </w:tc>
        <w:tc>
          <w:tcPr>
            <w:tcW w:w="490"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18" w:type="dxa"/>
            <w:tcBorders>
              <w:top w:val="single" w:color="auto" w:sz="6" w:space="0"/>
              <w:left w:val="single" w:color="auto" w:sz="6" w:space="0"/>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《婚姻法》、《盐湖区开展免费婚前医学检查实施方案》（运盐政办发〔2011〕23号）</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婚前医学检查内容、项目，优生优育知识</w:t>
            </w:r>
          </w:p>
        </w:tc>
        <w:tc>
          <w:tcPr>
            <w:tcW w:w="498"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370"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675" w:type="dxa"/>
            <w:gridSpan w:val="2"/>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　</w:t>
            </w:r>
          </w:p>
        </w:tc>
        <w:tc>
          <w:tcPr>
            <w:tcW w:w="518"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576"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54"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rPr>
                <w:spacing w:val="4"/>
              </w:rPr>
            </w:pPr>
            <w:r>
              <w:rPr>
                <w:rFonts w:hint="eastAsia" w:ascii="仿宋" w:hAnsi="仿宋" w:eastAsia="仿宋" w:cs="仿宋"/>
                <w:i w:val="0"/>
                <w:caps w:val="0"/>
                <w:color w:val="666666"/>
                <w:spacing w:val="4"/>
                <w:sz w:val="21"/>
                <w:szCs w:val="21"/>
              </w:rPr>
              <w:t>盐湖区卫生和计划生育局、盐湖区妇幼保健计划生育服务中心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政府信息形成或者变更之日起20个工作日内予以公开</w:t>
            </w:r>
          </w:p>
        </w:tc>
        <w:tc>
          <w:tcPr>
            <w:tcW w:w="462"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pacing w:val="4"/>
              </w:rPr>
            </w:pPr>
            <w:r>
              <w:rPr>
                <w:rFonts w:hint="eastAsia" w:ascii="仿宋" w:hAnsi="仿宋" w:eastAsia="仿宋" w:cs="仿宋"/>
                <w:i w:val="0"/>
                <w:caps w:val="0"/>
                <w:color w:val="666666"/>
                <w:spacing w:val="4"/>
                <w:sz w:val="21"/>
                <w:szCs w:val="21"/>
              </w:rPr>
              <w:t>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仿宋" w:hAnsi="仿宋" w:eastAsia="仿宋" w:cs="仿宋"/>
                <w:i w:val="0"/>
                <w:caps w:val="0"/>
                <w:color w:val="666666"/>
                <w:spacing w:val="4"/>
                <w:sz w:val="21"/>
                <w:szCs w:val="21"/>
              </w:rPr>
              <w:t> </w:t>
            </w:r>
          </w:p>
        </w:tc>
        <w:tc>
          <w:tcPr>
            <w:tcW w:w="241" w:type="dxa"/>
            <w:tcBorders>
              <w:top w:val="single" w:color="auto" w:sz="6" w:space="0"/>
              <w:left w:val="single" w:color="FFFFFF"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666666"/>
                <w:spacing w:val="4"/>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666666"/>
          <w:spacing w:val="4"/>
          <w:sz w:val="21"/>
          <w:szCs w:val="21"/>
        </w:rPr>
      </w:pPr>
      <w:r>
        <w:rPr>
          <w:rFonts w:ascii="Calibri" w:hAnsi="Calibri" w:eastAsia="微软雅黑" w:cs="Calibri"/>
          <w:i w:val="0"/>
          <w:caps w:val="0"/>
          <w:color w:val="666666"/>
          <w:spacing w:val="4"/>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666666"/>
          <w:spacing w:val="4"/>
          <w:sz w:val="21"/>
          <w:szCs w:val="21"/>
        </w:rPr>
      </w:pPr>
    </w:p>
    <w:p>
      <w:pPr>
        <w:keepNext w:val="0"/>
        <w:keepLines w:val="0"/>
        <w:widowControl/>
        <w:suppressLineNumbers w:val="0"/>
        <w:jc w:val="left"/>
      </w:pPr>
      <w:r>
        <w:rPr>
          <w:rFonts w:hint="eastAsia" w:ascii="微软雅黑" w:hAnsi="微软雅黑" w:eastAsia="微软雅黑" w:cs="微软雅黑"/>
          <w:i w:val="0"/>
          <w:caps w:val="0"/>
          <w:color w:val="666666"/>
          <w:spacing w:val="4"/>
          <w:kern w:val="0"/>
          <w:sz w:val="21"/>
          <w:szCs w:val="21"/>
          <w:lang w:val="en-US" w:eastAsia="zh-CN" w:bidi="ar"/>
        </w:rPr>
        <w:t>附件下载：</w:t>
      </w:r>
      <w:r>
        <w:rPr>
          <w:rFonts w:hint="eastAsia" w:ascii="微软雅黑" w:hAnsi="微软雅黑" w:eastAsia="微软雅黑" w:cs="微软雅黑"/>
          <w:i w:val="0"/>
          <w:caps w:val="0"/>
          <w:color w:val="666666"/>
          <w:spacing w:val="10"/>
          <w:kern w:val="0"/>
          <w:sz w:val="21"/>
          <w:szCs w:val="21"/>
          <w:u w:val="none"/>
          <w:lang w:val="en-US" w:eastAsia="zh-CN" w:bidi="ar"/>
        </w:rPr>
        <w:fldChar w:fldCharType="begin"/>
      </w:r>
      <w:r>
        <w:rPr>
          <w:rFonts w:hint="eastAsia" w:ascii="微软雅黑" w:hAnsi="微软雅黑" w:eastAsia="微软雅黑" w:cs="微软雅黑"/>
          <w:i w:val="0"/>
          <w:caps w:val="0"/>
          <w:color w:val="666666"/>
          <w:spacing w:val="10"/>
          <w:kern w:val="0"/>
          <w:sz w:val="21"/>
          <w:szCs w:val="21"/>
          <w:u w:val="none"/>
          <w:lang w:val="en-US" w:eastAsia="zh-CN" w:bidi="ar"/>
        </w:rPr>
        <w:instrText xml:space="preserve"> HYPERLINK "http://yanhu.gov.cn//upload/1530242889585_%E5%8C%BB%E7%96%97%E5%8D%AB%E7%94%9F%E6%94%BF%E5%8A%A1%E5%85%AC%E5%BC%80%E4%BA%8B%E9%A1%B9%E7%9B%AE%E5%BD%95.docx" </w:instrText>
      </w:r>
      <w:r>
        <w:rPr>
          <w:rFonts w:hint="eastAsia" w:ascii="微软雅黑" w:hAnsi="微软雅黑" w:eastAsia="微软雅黑" w:cs="微软雅黑"/>
          <w:i w:val="0"/>
          <w:caps w:val="0"/>
          <w:color w:val="666666"/>
          <w:spacing w:val="10"/>
          <w:kern w:val="0"/>
          <w:sz w:val="21"/>
          <w:szCs w:val="21"/>
          <w:u w:val="none"/>
          <w:lang w:val="en-US" w:eastAsia="zh-CN" w:bidi="ar"/>
        </w:rPr>
        <w:fldChar w:fldCharType="separate"/>
      </w:r>
      <w:r>
        <w:rPr>
          <w:rStyle w:val="5"/>
          <w:rFonts w:hint="eastAsia" w:ascii="微软雅黑" w:hAnsi="微软雅黑" w:eastAsia="微软雅黑" w:cs="微软雅黑"/>
          <w:i w:val="0"/>
          <w:caps w:val="0"/>
          <w:color w:val="666666"/>
          <w:spacing w:val="10"/>
          <w:sz w:val="21"/>
          <w:szCs w:val="21"/>
          <w:u w:val="none"/>
        </w:rPr>
        <w:t> 医疗卫生政务公开事项目录.docx</w:t>
      </w:r>
      <w:r>
        <w:rPr>
          <w:rFonts w:hint="eastAsia" w:ascii="微软雅黑" w:hAnsi="微软雅黑" w:eastAsia="微软雅黑" w:cs="微软雅黑"/>
          <w:i w:val="0"/>
          <w:caps w:val="0"/>
          <w:color w:val="666666"/>
          <w:spacing w:val="10"/>
          <w:kern w:val="0"/>
          <w:sz w:val="21"/>
          <w:szCs w:val="21"/>
          <w:u w:val="none"/>
          <w:lang w:val="en-US" w:eastAsia="zh-CN" w:bidi="ar"/>
        </w:rPr>
        <w:fldChar w:fldCharType="end"/>
      </w:r>
      <w:r>
        <w:rPr>
          <w:rFonts w:ascii="宋体" w:hAnsi="宋体" w:eastAsia="宋体" w:cs="宋体"/>
          <w:kern w:val="0"/>
          <w:sz w:val="24"/>
          <w:szCs w:val="24"/>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94084"/>
    <w:rsid w:val="23AD17FF"/>
    <w:rsid w:val="2B131B1B"/>
    <w:rsid w:val="35F940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40" w:firstLineChars="200"/>
      <w:jc w:val="both"/>
    </w:pPr>
    <w:rPr>
      <w:rFonts w:eastAsia="仿宋" w:asciiTheme="minorAscii" w:hAnsiTheme="minorAscii" w:cstheme="minorBidi"/>
      <w:kern w:val="2"/>
      <w:sz w:val="32"/>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2020-01-22T04:29:00Z</dcterms:created>
  <dc:creator>Administrator</dc:creator>
  <cp:lastModifiedBy>Administrator</cp:lastModifiedBy>
  <dcterms:modified xsi:type="dcterms:W3CDTF">2020-01-22T04:29:25Z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